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F5" w:rsidRPr="00E10FF5" w:rsidRDefault="00E10FF5" w:rsidP="00E10FF5">
      <w:pPr>
        <w:widowControl/>
        <w:shd w:val="clear" w:color="auto" w:fill="FFFFFF"/>
        <w:jc w:val="center"/>
        <w:outlineLvl w:val="2"/>
        <w:rPr>
          <w:rFonts w:ascii="仿宋" w:eastAsia="仿宋" w:hAnsi="仿宋" w:cs="Microsoft Sans Serif"/>
          <w:b/>
          <w:color w:val="666666"/>
          <w:kern w:val="0"/>
          <w:sz w:val="28"/>
          <w:szCs w:val="28"/>
        </w:rPr>
      </w:pPr>
      <w:r w:rsidRPr="00E10FF5">
        <w:rPr>
          <w:rFonts w:ascii="仿宋" w:eastAsia="仿宋" w:hAnsi="仿宋" w:cs="Microsoft Sans Serif"/>
          <w:b/>
          <w:color w:val="666666"/>
          <w:kern w:val="0"/>
          <w:sz w:val="28"/>
          <w:szCs w:val="28"/>
        </w:rPr>
        <w:t>以色列高效脱硫脱硝一体化处理技术</w:t>
      </w:r>
    </w:p>
    <w:p w:rsidR="00E10FF5" w:rsidRPr="00E10FF5" w:rsidRDefault="00E10FF5" w:rsidP="00E10FF5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发电厂等工业设备燃烧煤和重质燃料，是有毒气体硫氧化物（</w:t>
      </w:r>
      <w:proofErr w:type="spellStart"/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SO</w:t>
      </w:r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  <w:vertAlign w:val="subscript"/>
        </w:rPr>
        <w:t>x</w:t>
      </w:r>
      <w:proofErr w:type="spellEnd"/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）和氮氧化物（</w:t>
      </w:r>
      <w:proofErr w:type="spellStart"/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NO</w:t>
      </w:r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  <w:vertAlign w:val="subscript"/>
        </w:rPr>
        <w:t>x</w:t>
      </w:r>
      <w:proofErr w:type="spellEnd"/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），汞和其他重金属等排放的一个显著来源。</w:t>
      </w:r>
    </w:p>
    <w:p w:rsidR="00E10FF5" w:rsidRPr="00E10FF5" w:rsidRDefault="00E10FF5" w:rsidP="00E10FF5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低温脱硝催化剂：出口烟气温度40-250</w:t>
      </w:r>
      <w:r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℃</w:t>
      </w:r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情况下直接进行氮氧化物脱除，节省额外成本，脱硝效率高，是目前最先进的低温脱硝技术，能同步实现高效的硫氧化物脱除效果。</w:t>
      </w:r>
    </w:p>
    <w:p w:rsidR="00E10FF5" w:rsidRPr="00E10FF5" w:rsidRDefault="00E10FF5" w:rsidP="00E10FF5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该技术满足甚至大大超出全部的国际监管要求，此外副产品为高价值的肥料。</w:t>
      </w:r>
    </w:p>
    <w:p w:rsidR="00E10FF5" w:rsidRPr="00E10FF5" w:rsidRDefault="00E10FF5" w:rsidP="00E10FF5">
      <w:pPr>
        <w:widowControl/>
        <w:shd w:val="clear" w:color="auto" w:fill="FFFFFF"/>
        <w:jc w:val="left"/>
        <w:rPr>
          <w:rFonts w:ascii="仿宋" w:eastAsia="仿宋" w:hAnsi="仿宋" w:cs="Microsoft Sans Serif"/>
          <w:color w:val="333333"/>
          <w:kern w:val="0"/>
          <w:sz w:val="28"/>
          <w:szCs w:val="28"/>
        </w:rPr>
      </w:pPr>
      <w:r>
        <w:rPr>
          <w:rFonts w:ascii="仿宋" w:eastAsia="仿宋" w:hAnsi="仿宋" w:cs="Microsoft Sans Serif" w:hint="eastAsia"/>
          <w:b/>
          <w:bCs/>
          <w:color w:val="666666"/>
          <w:kern w:val="0"/>
          <w:sz w:val="28"/>
          <w:szCs w:val="28"/>
        </w:rPr>
        <w:t>一、</w:t>
      </w:r>
      <w:r w:rsidRPr="00E10FF5">
        <w:rPr>
          <w:rFonts w:ascii="仿宋" w:eastAsia="仿宋" w:hAnsi="仿宋" w:cs="Microsoft Sans Serif"/>
          <w:b/>
          <w:bCs/>
          <w:color w:val="666666"/>
          <w:kern w:val="0"/>
          <w:sz w:val="28"/>
          <w:szCs w:val="28"/>
        </w:rPr>
        <w:t>技术优势</w:t>
      </w:r>
    </w:p>
    <w:p w:rsidR="00E10FF5" w:rsidRPr="00E10FF5" w:rsidRDefault="00E10FF5" w:rsidP="00E10FF5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从根本上更好地控制排放：</w:t>
      </w:r>
    </w:p>
    <w:p w:rsidR="00E10FF5" w:rsidRPr="00E10FF5" w:rsidRDefault="00E10FF5" w:rsidP="00E10FF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ind w:left="0"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避免了氨逃逸；</w:t>
      </w:r>
    </w:p>
    <w:p w:rsidR="00E10FF5" w:rsidRPr="00E10FF5" w:rsidRDefault="00E10FF5" w:rsidP="00E10FF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ind w:left="0"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增加了反应时间；</w:t>
      </w:r>
    </w:p>
    <w:p w:rsidR="00E10FF5" w:rsidRPr="00E10FF5" w:rsidRDefault="00E10FF5" w:rsidP="00E10FF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ind w:left="0"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避免了SO2吸收时的逆反应；</w:t>
      </w:r>
    </w:p>
    <w:p w:rsidR="00E10FF5" w:rsidRPr="00E10FF5" w:rsidRDefault="00E10FF5" w:rsidP="00E10FF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ind w:left="0"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防止HNO2的分解；</w:t>
      </w:r>
    </w:p>
    <w:p w:rsidR="00E10FF5" w:rsidRPr="00E10FF5" w:rsidRDefault="00E10FF5" w:rsidP="00E10FF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ind w:left="0"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无CO2排放；</w:t>
      </w:r>
    </w:p>
    <w:p w:rsidR="00E10FF5" w:rsidRPr="00E10FF5" w:rsidRDefault="00E10FF5" w:rsidP="00E10FF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ind w:left="0"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纯粹的气液反应。</w:t>
      </w:r>
    </w:p>
    <w:p w:rsidR="00E10FF5" w:rsidRPr="00E10FF5" w:rsidRDefault="00E10FF5" w:rsidP="00E10FF5">
      <w:pPr>
        <w:widowControl/>
        <w:shd w:val="clear" w:color="auto" w:fill="FFFFFF"/>
        <w:jc w:val="left"/>
        <w:rPr>
          <w:rFonts w:ascii="仿宋" w:eastAsia="仿宋" w:hAnsi="仿宋" w:cs="Microsoft Sans Serif"/>
          <w:color w:val="333333"/>
          <w:kern w:val="0"/>
          <w:sz w:val="28"/>
          <w:szCs w:val="28"/>
        </w:rPr>
      </w:pPr>
      <w:r>
        <w:rPr>
          <w:rFonts w:ascii="仿宋" w:eastAsia="仿宋" w:hAnsi="仿宋" w:cs="Microsoft Sans Serif" w:hint="eastAsia"/>
          <w:b/>
          <w:bCs/>
          <w:color w:val="666666"/>
          <w:kern w:val="0"/>
          <w:sz w:val="28"/>
          <w:szCs w:val="28"/>
        </w:rPr>
        <w:t>二、</w:t>
      </w:r>
      <w:r w:rsidRPr="00E10FF5">
        <w:rPr>
          <w:rFonts w:ascii="仿宋" w:eastAsia="仿宋" w:hAnsi="仿宋" w:cs="Microsoft Sans Serif"/>
          <w:b/>
          <w:bCs/>
          <w:color w:val="666666"/>
          <w:kern w:val="0"/>
          <w:sz w:val="28"/>
          <w:szCs w:val="28"/>
        </w:rPr>
        <w:t>效果指标</w:t>
      </w:r>
    </w:p>
    <w:p w:rsidR="00E10FF5" w:rsidRPr="00E10FF5" w:rsidRDefault="00E10FF5" w:rsidP="00E10FF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ind w:left="0"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高效的去除效果，高达99%的</w:t>
      </w:r>
      <w:proofErr w:type="spellStart"/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SOx</w:t>
      </w:r>
      <w:proofErr w:type="spellEnd"/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脱除效率和90%的</w:t>
      </w:r>
      <w:proofErr w:type="spellStart"/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NOx</w:t>
      </w:r>
      <w:proofErr w:type="spellEnd"/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脱除效率；</w:t>
      </w:r>
    </w:p>
    <w:p w:rsidR="00E10FF5" w:rsidRPr="00E10FF5" w:rsidRDefault="00E10FF5" w:rsidP="00E10FF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ind w:left="0"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解决操作中的各种难题；</w:t>
      </w:r>
    </w:p>
    <w:p w:rsidR="00E10FF5" w:rsidRPr="00E10FF5" w:rsidRDefault="00E10FF5" w:rsidP="00E10FF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ind w:left="0"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副产品是高价值的肥料,在中国占有广泛的市场前景；</w:t>
      </w:r>
    </w:p>
    <w:p w:rsidR="00E10FF5" w:rsidRPr="00E10FF5" w:rsidRDefault="00E10FF5" w:rsidP="00E10FF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ind w:left="0"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节约20-50% 的运营成本和投资。</w:t>
      </w:r>
    </w:p>
    <w:p w:rsidR="00E10FF5" w:rsidRPr="00E10FF5" w:rsidRDefault="00E10FF5" w:rsidP="00E10FF5">
      <w:pPr>
        <w:widowControl/>
        <w:shd w:val="clear" w:color="auto" w:fill="FFFFFF"/>
        <w:jc w:val="left"/>
        <w:rPr>
          <w:rFonts w:ascii="仿宋" w:eastAsia="仿宋" w:hAnsi="仿宋" w:cs="Microsoft Sans Serif"/>
          <w:color w:val="333333"/>
          <w:kern w:val="0"/>
          <w:sz w:val="28"/>
          <w:szCs w:val="28"/>
        </w:rPr>
      </w:pPr>
      <w:r>
        <w:rPr>
          <w:rFonts w:ascii="仿宋" w:eastAsia="仿宋" w:hAnsi="仿宋" w:cs="Microsoft Sans Serif" w:hint="eastAsia"/>
          <w:b/>
          <w:bCs/>
          <w:color w:val="666666"/>
          <w:kern w:val="0"/>
          <w:sz w:val="28"/>
          <w:szCs w:val="28"/>
        </w:rPr>
        <w:lastRenderedPageBreak/>
        <w:t>三、</w:t>
      </w:r>
      <w:r w:rsidRPr="00E10FF5">
        <w:rPr>
          <w:rFonts w:ascii="仿宋" w:eastAsia="仿宋" w:hAnsi="仿宋" w:cs="Microsoft Sans Serif"/>
          <w:b/>
          <w:bCs/>
          <w:color w:val="666666"/>
          <w:kern w:val="0"/>
          <w:sz w:val="28"/>
          <w:szCs w:val="28"/>
        </w:rPr>
        <w:t>案例详述</w:t>
      </w:r>
    </w:p>
    <w:p w:rsidR="00E10FF5" w:rsidRPr="00E10FF5" w:rsidRDefault="00E10FF5" w:rsidP="00E10FF5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中国的试点和装置：北京顺义天利热力有限公司、山东泰山钢铁集团和唐山钢铁集团等。</w:t>
      </w:r>
    </w:p>
    <w:p w:rsidR="00E10FF5" w:rsidRPr="00E10FF5" w:rsidRDefault="00E10FF5" w:rsidP="00E10FF5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副产品化肥检测—重金属低，经济价值显著。</w:t>
      </w:r>
    </w:p>
    <w:p w:rsidR="00E10FF5" w:rsidRPr="00E10FF5" w:rsidRDefault="00E10FF5" w:rsidP="00E10FF5">
      <w:pPr>
        <w:widowControl/>
        <w:shd w:val="clear" w:color="auto" w:fill="FFFFFF"/>
        <w:jc w:val="left"/>
        <w:rPr>
          <w:rFonts w:ascii="仿宋" w:eastAsia="仿宋" w:hAnsi="仿宋" w:cs="Microsoft Sans Serif"/>
          <w:color w:val="333333"/>
          <w:kern w:val="0"/>
          <w:sz w:val="28"/>
          <w:szCs w:val="28"/>
        </w:rPr>
      </w:pPr>
      <w:r>
        <w:rPr>
          <w:rFonts w:ascii="仿宋" w:eastAsia="仿宋" w:hAnsi="仿宋" w:cs="Microsoft Sans Serif" w:hint="eastAsia"/>
          <w:b/>
          <w:bCs/>
          <w:color w:val="666666"/>
          <w:kern w:val="0"/>
          <w:sz w:val="28"/>
          <w:szCs w:val="28"/>
        </w:rPr>
        <w:t>四、</w:t>
      </w:r>
      <w:r w:rsidRPr="00E10FF5">
        <w:rPr>
          <w:rFonts w:ascii="仿宋" w:eastAsia="仿宋" w:hAnsi="仿宋" w:cs="Microsoft Sans Serif"/>
          <w:b/>
          <w:bCs/>
          <w:color w:val="666666"/>
          <w:kern w:val="0"/>
          <w:sz w:val="28"/>
          <w:szCs w:val="28"/>
        </w:rPr>
        <w:t>适用对象</w:t>
      </w:r>
    </w:p>
    <w:p w:rsidR="00E10FF5" w:rsidRPr="00E10FF5" w:rsidRDefault="00E10FF5" w:rsidP="00E10FF5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对先进的脱硫脱硝清洁空气解决方案有需求的客户（政府，工业企业，空气净化承包商，开发商等）；</w:t>
      </w:r>
    </w:p>
    <w:p w:rsidR="00E10FF5" w:rsidRPr="00E10FF5" w:rsidRDefault="00E10FF5" w:rsidP="00E10FF5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废物资源化利用客户（空气净化企业，管理空气污染政府部门与承包商，建筑业等）；</w:t>
      </w:r>
    </w:p>
    <w:p w:rsidR="00E10FF5" w:rsidRPr="00E10FF5" w:rsidRDefault="00E10FF5" w:rsidP="00E10FF5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Microsoft Sans Serif"/>
          <w:color w:val="666666"/>
          <w:kern w:val="0"/>
          <w:sz w:val="28"/>
          <w:szCs w:val="28"/>
        </w:rPr>
      </w:pPr>
      <w:r w:rsidRPr="00E10FF5">
        <w:rPr>
          <w:rFonts w:ascii="仿宋" w:eastAsia="仿宋" w:hAnsi="仿宋" w:cs="Microsoft Sans Serif" w:hint="eastAsia"/>
          <w:color w:val="666666"/>
          <w:kern w:val="0"/>
          <w:sz w:val="28"/>
          <w:szCs w:val="28"/>
        </w:rPr>
        <w:t>化肥厂商。</w:t>
      </w:r>
    </w:p>
    <w:p w:rsidR="008911F8" w:rsidRPr="00E10FF5" w:rsidRDefault="008911F8">
      <w:pPr>
        <w:rPr>
          <w:rFonts w:ascii="仿宋" w:eastAsia="仿宋" w:hAnsi="仿宋"/>
          <w:sz w:val="28"/>
          <w:szCs w:val="28"/>
        </w:rPr>
      </w:pPr>
    </w:p>
    <w:sectPr w:rsidR="008911F8" w:rsidRPr="00E10FF5" w:rsidSect="00891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B50"/>
    <w:multiLevelType w:val="multilevel"/>
    <w:tmpl w:val="B58C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42078"/>
    <w:multiLevelType w:val="multilevel"/>
    <w:tmpl w:val="8B78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F264F"/>
    <w:multiLevelType w:val="multilevel"/>
    <w:tmpl w:val="A860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E5784"/>
    <w:multiLevelType w:val="multilevel"/>
    <w:tmpl w:val="6808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0FF5"/>
    <w:rsid w:val="008911F8"/>
    <w:rsid w:val="00BB06D3"/>
    <w:rsid w:val="00E10FF5"/>
    <w:rsid w:val="00FF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D3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locked/>
    <w:rsid w:val="00E10FF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locked/>
    <w:rsid w:val="00E10FF5"/>
    <w:rPr>
      <w:i/>
      <w:iCs/>
    </w:rPr>
  </w:style>
  <w:style w:type="paragraph" w:styleId="a4">
    <w:name w:val="Normal (Web)"/>
    <w:basedOn w:val="a"/>
    <w:uiPriority w:val="99"/>
    <w:semiHidden/>
    <w:unhideWhenUsed/>
    <w:rsid w:val="00E10F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10FF5"/>
    <w:rPr>
      <w:rFonts w:ascii="宋体" w:hAnsi="宋体" w:cs="宋体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E10F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0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4" w:color="EEEEEE"/>
            <w:right w:val="none" w:sz="0" w:space="0" w:color="auto"/>
          </w:divBdr>
        </w:div>
        <w:div w:id="3681433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4" w:color="EEEEEE"/>
            <w:right w:val="none" w:sz="0" w:space="0" w:color="auto"/>
          </w:divBdr>
        </w:div>
        <w:div w:id="8388869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4" w:color="EEEEEE"/>
            <w:right w:val="none" w:sz="0" w:space="0" w:color="auto"/>
          </w:divBdr>
        </w:div>
        <w:div w:id="18523775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4" w:color="EEEEEE"/>
            <w:right w:val="none" w:sz="0" w:space="0" w:color="auto"/>
          </w:divBdr>
        </w:div>
        <w:div w:id="1108698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2018-02-28T01:16:00Z</dcterms:created>
  <dcterms:modified xsi:type="dcterms:W3CDTF">2018-02-28T01:21:00Z</dcterms:modified>
</cp:coreProperties>
</file>