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10" w:rsidRPr="00C736DA" w:rsidRDefault="00E13A10" w:rsidP="00E13A10">
      <w:pPr>
        <w:jc w:val="center"/>
        <w:rPr>
          <w:rFonts w:ascii="仿宋" w:eastAsia="仿宋" w:hAnsi="仿宋" w:hint="eastAsia"/>
          <w:b/>
          <w:sz w:val="28"/>
          <w:szCs w:val="28"/>
        </w:rPr>
      </w:pPr>
      <w:r w:rsidRPr="00C736DA">
        <w:rPr>
          <w:rFonts w:ascii="仿宋" w:eastAsia="仿宋" w:hAnsi="仿宋" w:hint="eastAsia"/>
          <w:b/>
          <w:sz w:val="28"/>
          <w:szCs w:val="28"/>
        </w:rPr>
        <w:t>汽柴油加氢装置</w:t>
      </w:r>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hint="eastAsia"/>
          <w:sz w:val="28"/>
          <w:szCs w:val="28"/>
        </w:rPr>
        <w:t>未来汽油要求进一步降低芳烃、烯烃、苯、硫、雷德蒸气压，RVP尤其要降低汽油中含硫量。由于催化裂化汽油、FCC汽油是汽油的主要成分，也是汽油中硫的主要来源，占86%以上。因此，欲降低汽油总体硫含量，就必须降低FCC汽油的含硫量。加氢精制技术不但能脱除汽油等馏分油中硫醇性硫，而且还能较好地脱除其他较高沸程汽油中含有的较多的噻吩和其他杂环硫化合物。此外，十六烷值作为评价柴油质量的重要指标之一。要求柴油加氢精制时除了深度脱硫外，还要尽可能降低柴油中芳烃的含量。高质量的柴油应具备低硫、低芳烃和高十六烷值等性能。为了满足不断苛刻的汽柴油标准的油品生产要求，加氢精制工艺必然得到广泛应用。</w:t>
      </w:r>
    </w:p>
    <w:p w:rsidR="00C736DA" w:rsidRPr="00C736DA" w:rsidRDefault="00C736DA" w:rsidP="00C736DA">
      <w:pPr>
        <w:pStyle w:val="1"/>
        <w:adjustRightInd/>
        <w:spacing w:before="0" w:after="0" w:line="360" w:lineRule="auto"/>
        <w:rPr>
          <w:rFonts w:ascii="仿宋" w:eastAsia="仿宋" w:hAnsi="仿宋"/>
          <w:caps w:val="0"/>
          <w:kern w:val="0"/>
          <w:sz w:val="28"/>
          <w:szCs w:val="28"/>
        </w:rPr>
      </w:pPr>
      <w:bookmarkStart w:id="0" w:name="_Toc313973268"/>
      <w:r w:rsidRPr="00C736DA">
        <w:rPr>
          <w:rFonts w:ascii="仿宋" w:eastAsia="仿宋" w:hAnsi="仿宋" w:hint="eastAsia"/>
          <w:caps w:val="0"/>
          <w:kern w:val="0"/>
          <w:sz w:val="28"/>
          <w:szCs w:val="28"/>
        </w:rPr>
        <w:t>一、工艺流程简述</w:t>
      </w:r>
      <w:bookmarkEnd w:id="0"/>
    </w:p>
    <w:p w:rsidR="00C736DA" w:rsidRPr="00C736DA" w:rsidRDefault="00C736DA" w:rsidP="00C736DA">
      <w:pPr>
        <w:pStyle w:val="2"/>
        <w:adjustRightInd/>
        <w:spacing w:before="0" w:after="0" w:line="360" w:lineRule="auto"/>
        <w:ind w:firstLineChars="98" w:firstLine="275"/>
        <w:rPr>
          <w:rFonts w:ascii="仿宋" w:eastAsia="仿宋" w:hAnsi="仿宋"/>
          <w:i w:val="0"/>
          <w:caps w:val="0"/>
          <w:szCs w:val="28"/>
        </w:rPr>
      </w:pPr>
      <w:bookmarkStart w:id="1" w:name="_Toc211912906"/>
      <w:bookmarkStart w:id="2" w:name="_Toc313973269"/>
      <w:r w:rsidRPr="00C736DA">
        <w:rPr>
          <w:rFonts w:ascii="仿宋" w:eastAsia="仿宋" w:hAnsi="仿宋" w:hint="eastAsia"/>
          <w:i w:val="0"/>
          <w:caps w:val="0"/>
          <w:szCs w:val="28"/>
        </w:rPr>
        <w:t>1、反应部分</w:t>
      </w:r>
      <w:bookmarkEnd w:id="1"/>
      <w:bookmarkEnd w:id="2"/>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sz w:val="28"/>
          <w:szCs w:val="28"/>
        </w:rPr>
        <w:t>原料油自装置外来进入原料油缓冲罐，经原料油泵加压后与精制柴油换热后进入自动反冲洗过滤器，过滤后进入滤后原料缓冲罐，再由反应进料泵抽出升压后与混氢混合，先与加氢精制反应产物进行换热，再经反应进料加热炉加热至要求温度；循环氢与新氢混合后与热高分气换热升温后原料油混合。混氢原料油自上而下流经加氢精制反应器。在反应器中，原料油和氢气在催化剂的作用下，进行加氢脱硫、脱氮、烯烃饱和等精制反应。</w:t>
      </w:r>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sz w:val="28"/>
          <w:szCs w:val="28"/>
        </w:rPr>
        <w:t>从加氢精制反应器出来的反应产物混氢原料油换热后，进入热高压分离器进行气液分离，热高分气与混氢换热并经空冷冷却后进入冷</w:t>
      </w:r>
      <w:r w:rsidRPr="00C736DA">
        <w:rPr>
          <w:rFonts w:ascii="仿宋" w:eastAsia="仿宋" w:hAnsi="仿宋"/>
          <w:sz w:val="28"/>
          <w:szCs w:val="28"/>
        </w:rPr>
        <w:lastRenderedPageBreak/>
        <w:t>高压分离器，在冷高压分离器中进行气、油、水三相分离。为防止反应生成的铵盐在低温下结晶堵塞热高分气空冷器管束，在热高分气空冷器前注入除盐水以洗去铵盐。冷高压分离器顶出来的气体先经循环氢脱硫塔脱除硫化氢，再至循环氢压缩机，重新升压后与经压缩后的新氢混合，返回反应系统，冷高压分离器油相送至冷低压分离器油侧进行再次分离。热高分油进入热低压分离器进一步闪蒸，热低分气经过冷凝后与冷高分油一起进入冷低压分离器，冷低分油</w:t>
      </w:r>
      <w:r w:rsidRPr="00C736DA">
        <w:rPr>
          <w:rFonts w:ascii="仿宋" w:eastAsia="仿宋" w:hAnsi="仿宋" w:hint="eastAsia"/>
          <w:sz w:val="28"/>
          <w:szCs w:val="28"/>
        </w:rPr>
        <w:t>先与低凝柴油换热后再同</w:t>
      </w:r>
      <w:r w:rsidRPr="00C736DA">
        <w:rPr>
          <w:rFonts w:ascii="仿宋" w:eastAsia="仿宋" w:hAnsi="仿宋"/>
          <w:sz w:val="28"/>
          <w:szCs w:val="28"/>
        </w:rPr>
        <w:t>热低分油一起进入硫化氢汽提塔。</w:t>
      </w:r>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sz w:val="28"/>
          <w:szCs w:val="28"/>
        </w:rPr>
        <w:t>从冷高压分离器及冷低压分离器底部出来的含硫含铵污水经减压后，送出装置外处理。冷低分气送至</w:t>
      </w:r>
      <w:r w:rsidRPr="00C736DA">
        <w:rPr>
          <w:rFonts w:ascii="仿宋" w:eastAsia="仿宋" w:hAnsi="仿宋" w:hint="eastAsia"/>
          <w:sz w:val="28"/>
          <w:szCs w:val="28"/>
        </w:rPr>
        <w:t>蜡油加氢</w:t>
      </w:r>
      <w:r w:rsidRPr="00C736DA">
        <w:rPr>
          <w:rFonts w:ascii="仿宋" w:eastAsia="仿宋" w:hAnsi="仿宋"/>
          <w:sz w:val="28"/>
          <w:szCs w:val="28"/>
        </w:rPr>
        <w:t>装置处理。</w:t>
      </w:r>
    </w:p>
    <w:p w:rsidR="00C736DA" w:rsidRPr="00C736DA" w:rsidRDefault="00C736DA" w:rsidP="00C736DA">
      <w:pPr>
        <w:pStyle w:val="2"/>
        <w:adjustRightInd/>
        <w:spacing w:before="0" w:after="0" w:line="360" w:lineRule="auto"/>
        <w:ind w:firstLineChars="98" w:firstLine="275"/>
        <w:rPr>
          <w:rFonts w:ascii="仿宋" w:eastAsia="仿宋" w:hAnsi="仿宋"/>
          <w:i w:val="0"/>
          <w:caps w:val="0"/>
          <w:szCs w:val="28"/>
        </w:rPr>
      </w:pPr>
      <w:bookmarkStart w:id="3" w:name="_Toc211912907"/>
      <w:bookmarkStart w:id="4" w:name="_Toc313973270"/>
      <w:r w:rsidRPr="00C736DA">
        <w:rPr>
          <w:rFonts w:ascii="仿宋" w:eastAsia="仿宋" w:hAnsi="仿宋" w:hint="eastAsia"/>
          <w:i w:val="0"/>
          <w:caps w:val="0"/>
          <w:szCs w:val="28"/>
        </w:rPr>
        <w:t>2、分馏部分</w:t>
      </w:r>
      <w:bookmarkEnd w:id="3"/>
      <w:bookmarkEnd w:id="4"/>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hint="eastAsia"/>
          <w:sz w:val="28"/>
          <w:szCs w:val="28"/>
        </w:rPr>
        <w:t>硫化氢汽提塔顶分离出的含硫气体，送至装置外脱硫。塔底油与柴油换热后进入产品分馏塔。分馏塔底设重沸炉，塔顶石脑油经空冷器冷却后，进入塔顶回流罐。其中一部分作为塔顶回流，另一部分再经过水冷冷却至</w:t>
      </w:r>
      <w:smartTag w:uri="urn:schemas-microsoft-com:office:smarttags" w:element="chmetcnv">
        <w:smartTagPr>
          <w:attr w:name="UnitName" w:val="℃"/>
          <w:attr w:name="SourceValue" w:val="40"/>
          <w:attr w:name="HasSpace" w:val="False"/>
          <w:attr w:name="Negative" w:val="False"/>
          <w:attr w:name="NumberType" w:val="1"/>
          <w:attr w:name="TCSC" w:val="0"/>
        </w:smartTagPr>
        <w:r w:rsidRPr="00C736DA">
          <w:rPr>
            <w:rFonts w:ascii="仿宋" w:eastAsia="仿宋" w:hAnsi="仿宋"/>
            <w:sz w:val="28"/>
            <w:szCs w:val="28"/>
          </w:rPr>
          <w:t>40</w:t>
        </w:r>
        <w:r w:rsidRPr="00C736DA">
          <w:rPr>
            <w:rFonts w:ascii="仿宋" w:eastAsia="仿宋" w:hAnsi="仿宋" w:hint="eastAsia"/>
            <w:sz w:val="28"/>
            <w:szCs w:val="28"/>
          </w:rPr>
          <w:t>℃</w:t>
        </w:r>
      </w:smartTag>
      <w:r w:rsidRPr="00C736DA">
        <w:rPr>
          <w:rFonts w:ascii="仿宋" w:eastAsia="仿宋" w:hAnsi="仿宋" w:hint="eastAsia"/>
          <w:sz w:val="28"/>
          <w:szCs w:val="28"/>
        </w:rPr>
        <w:t>作为石脑油送出装置外。从塔底出来的精制柴油产品，由泵抽出，先作为低凝柴油汽提塔底重沸器热源后与分馏塔进料换热，再与原料油换热，然后经空冷器冷却到</w:t>
      </w:r>
      <w:smartTag w:uri="urn:schemas-microsoft-com:office:smarttags" w:element="chmetcnv">
        <w:smartTagPr>
          <w:attr w:name="UnitName" w:val="℃"/>
          <w:attr w:name="SourceValue" w:val="50"/>
          <w:attr w:name="HasSpace" w:val="False"/>
          <w:attr w:name="Negative" w:val="False"/>
          <w:attr w:name="NumberType" w:val="1"/>
          <w:attr w:name="TCSC" w:val="0"/>
        </w:smartTagPr>
        <w:r w:rsidRPr="00C736DA">
          <w:rPr>
            <w:rFonts w:ascii="仿宋" w:eastAsia="仿宋" w:hAnsi="仿宋"/>
            <w:sz w:val="28"/>
            <w:szCs w:val="28"/>
          </w:rPr>
          <w:t>50</w:t>
        </w:r>
        <w:r w:rsidRPr="00C736DA">
          <w:rPr>
            <w:rFonts w:ascii="仿宋" w:eastAsia="仿宋" w:hAnsi="仿宋" w:hint="eastAsia"/>
            <w:sz w:val="28"/>
            <w:szCs w:val="28"/>
          </w:rPr>
          <w:t>℃</w:t>
        </w:r>
      </w:smartTag>
      <w:r w:rsidRPr="00C736DA">
        <w:rPr>
          <w:rFonts w:ascii="仿宋" w:eastAsia="仿宋" w:hAnsi="仿宋" w:hint="eastAsia"/>
          <w:sz w:val="28"/>
          <w:szCs w:val="28"/>
        </w:rPr>
        <w:t>，作为产品送出装置。分馏塔设低凝柴油侧线汽提塔和中段回流，冬季时生产低凝柴油及发生0.5MPa蒸汽。</w:t>
      </w:r>
    </w:p>
    <w:p w:rsidR="00C736DA" w:rsidRPr="00C736DA" w:rsidRDefault="00C736DA" w:rsidP="00C736DA">
      <w:pPr>
        <w:pStyle w:val="1"/>
        <w:adjustRightInd/>
        <w:spacing w:before="0" w:after="0" w:line="360" w:lineRule="auto"/>
        <w:rPr>
          <w:rFonts w:ascii="仿宋" w:eastAsia="仿宋" w:hAnsi="仿宋"/>
          <w:caps w:val="0"/>
          <w:kern w:val="0"/>
          <w:sz w:val="28"/>
          <w:szCs w:val="28"/>
        </w:rPr>
      </w:pPr>
      <w:r>
        <w:rPr>
          <w:rFonts w:ascii="仿宋" w:eastAsia="仿宋" w:hAnsi="仿宋" w:hint="eastAsia"/>
          <w:caps w:val="0"/>
          <w:kern w:val="0"/>
          <w:sz w:val="28"/>
          <w:szCs w:val="28"/>
        </w:rPr>
        <w:t>二、</w:t>
      </w:r>
      <w:r w:rsidRPr="00C736DA">
        <w:rPr>
          <w:rFonts w:ascii="仿宋" w:eastAsia="仿宋" w:hAnsi="仿宋" w:hint="eastAsia"/>
          <w:caps w:val="0"/>
          <w:kern w:val="0"/>
          <w:sz w:val="28"/>
          <w:szCs w:val="28"/>
        </w:rPr>
        <w:t>主要设备选择</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本装置有反应器、塔器、容器、换热器、空冷器、过滤器、抽空器、消音器和阻火器等设备，其中临氢设备除了考虑氢腐蚀外，还应</w:t>
      </w:r>
      <w:r w:rsidRPr="00C736DA">
        <w:rPr>
          <w:rFonts w:ascii="仿宋" w:eastAsia="仿宋" w:hAnsi="仿宋" w:hint="eastAsia"/>
          <w:sz w:val="28"/>
          <w:szCs w:val="28"/>
        </w:rPr>
        <w:lastRenderedPageBreak/>
        <w:t>考虑由高温引起的硫化氢腐蚀，设备内表面一般采用不锈钢堆焊或不锈钢复合层。</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w:t>
      </w:r>
      <w:r w:rsidR="00C736DA">
        <w:rPr>
          <w:rFonts w:ascii="仿宋" w:eastAsia="仿宋" w:hAnsi="仿宋" w:hint="eastAsia"/>
          <w:sz w:val="28"/>
          <w:szCs w:val="28"/>
        </w:rPr>
        <w:t>.1</w:t>
      </w:r>
      <w:r w:rsidR="00C736DA" w:rsidRPr="00C736DA">
        <w:rPr>
          <w:rFonts w:ascii="仿宋" w:eastAsia="仿宋" w:hAnsi="仿宋" w:hint="eastAsia"/>
          <w:sz w:val="28"/>
          <w:szCs w:val="28"/>
        </w:rPr>
        <w:t>加氢精制反应器</w:t>
      </w:r>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hint="eastAsia"/>
          <w:sz w:val="28"/>
          <w:szCs w:val="28"/>
        </w:rPr>
        <w:t>装置中加氢精制反应器操作温度高、压力高，材料特殊、结构复杂，设计、制造要求高，反应器直径大，吨位重，占静设备投资的比例也大。</w:t>
      </w:r>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hint="eastAsia"/>
          <w:sz w:val="28"/>
          <w:szCs w:val="28"/>
        </w:rPr>
        <w:t>反应器的操作介质为油气、氢气、硫化氢，操作温度达389℃，正常操作压力8.0</w:t>
      </w:r>
      <w:r w:rsidRPr="00C736DA">
        <w:rPr>
          <w:rFonts w:ascii="仿宋" w:eastAsia="仿宋" w:hAnsi="仿宋"/>
          <w:sz w:val="28"/>
          <w:szCs w:val="28"/>
        </w:rPr>
        <w:t>Mpa</w:t>
      </w:r>
      <w:r w:rsidRPr="00C736DA">
        <w:rPr>
          <w:rFonts w:ascii="仿宋" w:eastAsia="仿宋" w:hAnsi="仿宋" w:hint="eastAsia"/>
          <w:sz w:val="28"/>
          <w:szCs w:val="28"/>
        </w:rPr>
        <w:t>，设计温度和设计压力分别为</w:t>
      </w:r>
      <w:smartTag w:uri="urn:schemas-microsoft-com:office:smarttags" w:element="chmetcnv">
        <w:smartTagPr>
          <w:attr w:name="UnitName" w:val="℃"/>
          <w:attr w:name="SourceValue" w:val="435"/>
          <w:attr w:name="HasSpace" w:val="False"/>
          <w:attr w:name="Negative" w:val="False"/>
          <w:attr w:name="NumberType" w:val="1"/>
          <w:attr w:name="TCSC" w:val="0"/>
        </w:smartTagPr>
        <w:r w:rsidRPr="00C736DA">
          <w:rPr>
            <w:rFonts w:ascii="仿宋" w:eastAsia="仿宋" w:hAnsi="仿宋" w:hint="eastAsia"/>
            <w:sz w:val="28"/>
            <w:szCs w:val="28"/>
          </w:rPr>
          <w:t>435℃</w:t>
        </w:r>
      </w:smartTag>
      <w:r w:rsidRPr="00C736DA">
        <w:rPr>
          <w:rFonts w:ascii="仿宋" w:eastAsia="仿宋" w:hAnsi="仿宋" w:hint="eastAsia"/>
          <w:sz w:val="28"/>
          <w:szCs w:val="28"/>
        </w:rPr>
        <w:t>、9.2</w:t>
      </w:r>
      <w:r w:rsidRPr="00C736DA">
        <w:rPr>
          <w:rFonts w:ascii="仿宋" w:eastAsia="仿宋" w:hAnsi="仿宋"/>
          <w:sz w:val="28"/>
          <w:szCs w:val="28"/>
        </w:rPr>
        <w:t>MPa</w:t>
      </w:r>
      <w:r w:rsidRPr="00C736DA">
        <w:rPr>
          <w:rFonts w:ascii="仿宋" w:eastAsia="仿宋" w:hAnsi="仿宋" w:hint="eastAsia"/>
          <w:sz w:val="28"/>
          <w:szCs w:val="28"/>
        </w:rPr>
        <w:t>。根据</w:t>
      </w:r>
      <w:r w:rsidRPr="00C736DA">
        <w:rPr>
          <w:rFonts w:ascii="仿宋" w:eastAsia="仿宋" w:hAnsi="仿宋"/>
          <w:sz w:val="28"/>
          <w:szCs w:val="28"/>
        </w:rPr>
        <w:t>API RP941-1997</w:t>
      </w:r>
      <w:r w:rsidRPr="00C736DA">
        <w:rPr>
          <w:rFonts w:ascii="仿宋" w:eastAsia="仿宋" w:hAnsi="仿宋" w:hint="eastAsia"/>
          <w:sz w:val="28"/>
          <w:szCs w:val="28"/>
        </w:rPr>
        <w:t>“炼油厂和石油化工厂高温高压临氢作业用钢”的规定，考虑到国内加氢反应器的设计、制造、使用经验，反应器的材料选用2.25</w:t>
      </w:r>
      <w:r w:rsidRPr="00C736DA">
        <w:rPr>
          <w:rFonts w:ascii="仿宋" w:eastAsia="仿宋" w:hAnsi="仿宋"/>
          <w:sz w:val="28"/>
          <w:szCs w:val="28"/>
        </w:rPr>
        <w:t>Cr-1Mo</w:t>
      </w:r>
      <w:r w:rsidRPr="00C736DA">
        <w:rPr>
          <w:rFonts w:ascii="仿宋" w:eastAsia="仿宋" w:hAnsi="仿宋" w:hint="eastAsia"/>
          <w:sz w:val="28"/>
          <w:szCs w:val="28"/>
        </w:rPr>
        <w:t>抗氢材料。</w:t>
      </w:r>
    </w:p>
    <w:p w:rsidR="00C736DA" w:rsidRPr="00C736DA" w:rsidRDefault="00C736DA" w:rsidP="00C736DA">
      <w:pPr>
        <w:ind w:firstLineChars="200" w:firstLine="560"/>
        <w:rPr>
          <w:rFonts w:ascii="仿宋" w:eastAsia="仿宋" w:hAnsi="仿宋"/>
          <w:sz w:val="28"/>
          <w:szCs w:val="28"/>
        </w:rPr>
      </w:pPr>
      <w:r w:rsidRPr="00C736DA">
        <w:rPr>
          <w:rFonts w:ascii="仿宋" w:eastAsia="仿宋" w:hAnsi="仿宋" w:hint="eastAsia"/>
          <w:sz w:val="28"/>
          <w:szCs w:val="28"/>
        </w:rPr>
        <w:t>反应器的结构设计主要有以下几个特点。内壁堆焊双层不锈钢（</w:t>
      </w:r>
      <w:smartTag w:uri="urn:schemas-microsoft-com:office:smarttags" w:element="chmetcnv">
        <w:smartTagPr>
          <w:attr w:name="UnitName" w:val="l"/>
          <w:attr w:name="SourceValue" w:val="309"/>
          <w:attr w:name="HasSpace" w:val="False"/>
          <w:attr w:name="Negative" w:val="False"/>
          <w:attr w:name="NumberType" w:val="1"/>
          <w:attr w:name="TCSC" w:val="0"/>
        </w:smartTagPr>
        <w:r w:rsidRPr="00C736DA">
          <w:rPr>
            <w:rFonts w:ascii="仿宋" w:eastAsia="仿宋" w:hAnsi="仿宋"/>
            <w:sz w:val="28"/>
            <w:szCs w:val="28"/>
          </w:rPr>
          <w:t>309L</w:t>
        </w:r>
      </w:smartTag>
      <w:r w:rsidRPr="00C736DA">
        <w:rPr>
          <w:rFonts w:ascii="仿宋" w:eastAsia="仿宋" w:hAnsi="仿宋"/>
          <w:sz w:val="28"/>
          <w:szCs w:val="28"/>
        </w:rPr>
        <w:t>+347</w:t>
      </w:r>
      <w:r w:rsidRPr="00C736DA">
        <w:rPr>
          <w:rFonts w:ascii="仿宋" w:eastAsia="仿宋" w:hAnsi="仿宋" w:hint="eastAsia"/>
          <w:sz w:val="28"/>
          <w:szCs w:val="28"/>
        </w:rPr>
        <w:t>）以抵抗硫化氢的侵蚀。在反应器壳体外面的有关部位设置了壁温测点，这样可以较准确地掌握操作及开工过程中的器壁实际金属温度，并将其控制在设计温度之内。冷氢入口采用了迷宫式隔热措施，这一结构缓和了冷氢接管和壳体间的温度梯度，降低了冷氢管附近的温差应力。热电偶可采用器壁开小口套管型式，无需法兰连接，节省了热电偶与反应器壳体的大量焊接工作量，同时也方便了反应器的运输。</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w:t>
      </w:r>
      <w:r w:rsidR="00C736DA">
        <w:rPr>
          <w:rFonts w:ascii="仿宋" w:eastAsia="仿宋" w:hAnsi="仿宋" w:hint="eastAsia"/>
          <w:sz w:val="28"/>
          <w:szCs w:val="28"/>
        </w:rPr>
        <w:t>.2</w:t>
      </w:r>
      <w:r w:rsidR="00C736DA" w:rsidRPr="00C736DA">
        <w:rPr>
          <w:rFonts w:ascii="仿宋" w:eastAsia="仿宋" w:hAnsi="仿宋" w:hint="eastAsia"/>
          <w:sz w:val="28"/>
          <w:szCs w:val="28"/>
        </w:rPr>
        <w:t>高压换热器</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本装置中共有4台高压隔膜密封换热器，均在高温、高压、临氢及硫化氢介质的条件下操作，见</w:t>
      </w:r>
      <w:r w:rsidR="00B24F94">
        <w:rPr>
          <w:rFonts w:ascii="仿宋" w:eastAsia="仿宋" w:hAnsi="仿宋" w:hint="eastAsia"/>
          <w:sz w:val="28"/>
          <w:szCs w:val="28"/>
        </w:rPr>
        <w:t>下</w:t>
      </w:r>
      <w:r w:rsidRPr="00C736DA">
        <w:rPr>
          <w:rFonts w:ascii="仿宋" w:eastAsia="仿宋" w:hAnsi="仿宋" w:hint="eastAsia"/>
          <w:sz w:val="28"/>
          <w:szCs w:val="28"/>
        </w:rPr>
        <w:t>表。</w:t>
      </w:r>
    </w:p>
    <w:p w:rsidR="00C736DA" w:rsidRPr="00C736DA" w:rsidRDefault="00C736DA" w:rsidP="00C736DA">
      <w:pPr>
        <w:spacing w:line="360" w:lineRule="auto"/>
        <w:jc w:val="center"/>
        <w:rPr>
          <w:rFonts w:ascii="仿宋" w:eastAsia="仿宋" w:hAnsi="仿宋"/>
          <w:sz w:val="28"/>
          <w:szCs w:val="28"/>
        </w:rPr>
      </w:pPr>
      <w:r w:rsidRPr="00C736DA">
        <w:rPr>
          <w:rFonts w:ascii="仿宋" w:eastAsia="仿宋" w:hAnsi="仿宋" w:hint="eastAsia"/>
          <w:sz w:val="28"/>
          <w:szCs w:val="28"/>
        </w:rPr>
        <w:lastRenderedPageBreak/>
        <w:t>高压换热器规格材料一览表</w:t>
      </w:r>
    </w:p>
    <w:tbl>
      <w:tblPr>
        <w:tblW w:w="8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1800"/>
        <w:gridCol w:w="2160"/>
        <w:gridCol w:w="1800"/>
        <w:gridCol w:w="1680"/>
      </w:tblGrid>
      <w:tr w:rsidR="00C736DA" w:rsidRPr="00C736DA" w:rsidTr="00383D6A">
        <w:trPr>
          <w:trHeight w:val="570"/>
        </w:trPr>
        <w:tc>
          <w:tcPr>
            <w:tcW w:w="1244" w:type="dxa"/>
            <w:vAlign w:val="center"/>
          </w:tcPr>
          <w:p w:rsidR="00C736DA" w:rsidRPr="00C736DA" w:rsidRDefault="00C736DA" w:rsidP="00383D6A">
            <w:pPr>
              <w:jc w:val="center"/>
              <w:rPr>
                <w:rFonts w:ascii="仿宋" w:eastAsia="仿宋" w:hAnsi="仿宋"/>
                <w:sz w:val="28"/>
                <w:szCs w:val="28"/>
              </w:rPr>
            </w:pPr>
            <w:r w:rsidRPr="00C736DA">
              <w:rPr>
                <w:rFonts w:ascii="仿宋" w:eastAsia="仿宋" w:hAnsi="仿宋" w:hint="eastAsia"/>
                <w:sz w:val="28"/>
                <w:szCs w:val="28"/>
              </w:rPr>
              <w:t xml:space="preserve">                  编号</w:t>
            </w:r>
          </w:p>
        </w:tc>
        <w:tc>
          <w:tcPr>
            <w:tcW w:w="1800" w:type="dxa"/>
            <w:vAlign w:val="center"/>
          </w:tcPr>
          <w:p w:rsidR="00C736DA" w:rsidRPr="00C736DA" w:rsidRDefault="00C736DA" w:rsidP="00383D6A">
            <w:pPr>
              <w:jc w:val="center"/>
              <w:rPr>
                <w:rFonts w:ascii="仿宋" w:eastAsia="仿宋" w:hAnsi="仿宋"/>
                <w:sz w:val="28"/>
                <w:szCs w:val="28"/>
              </w:rPr>
            </w:pPr>
            <w:r w:rsidRPr="00C736DA">
              <w:rPr>
                <w:rFonts w:ascii="仿宋" w:eastAsia="仿宋" w:hAnsi="仿宋" w:hint="eastAsia"/>
                <w:sz w:val="28"/>
                <w:szCs w:val="28"/>
              </w:rPr>
              <w:t>名称</w:t>
            </w:r>
          </w:p>
        </w:tc>
        <w:tc>
          <w:tcPr>
            <w:tcW w:w="2160" w:type="dxa"/>
            <w:vAlign w:val="center"/>
          </w:tcPr>
          <w:p w:rsidR="00C736DA" w:rsidRPr="00C736DA" w:rsidRDefault="00C736DA" w:rsidP="00383D6A">
            <w:pPr>
              <w:jc w:val="center"/>
              <w:rPr>
                <w:rFonts w:ascii="仿宋" w:eastAsia="仿宋" w:hAnsi="仿宋"/>
                <w:sz w:val="28"/>
                <w:szCs w:val="28"/>
              </w:rPr>
            </w:pPr>
            <w:r w:rsidRPr="00C736DA">
              <w:rPr>
                <w:rFonts w:ascii="仿宋" w:eastAsia="仿宋" w:hAnsi="仿宋" w:hint="eastAsia"/>
                <w:sz w:val="28"/>
                <w:szCs w:val="28"/>
              </w:rPr>
              <w:t>管程材质</w:t>
            </w:r>
          </w:p>
        </w:tc>
        <w:tc>
          <w:tcPr>
            <w:tcW w:w="1800" w:type="dxa"/>
            <w:vAlign w:val="center"/>
          </w:tcPr>
          <w:p w:rsidR="00C736DA" w:rsidRPr="00C736DA" w:rsidRDefault="00C736DA" w:rsidP="00383D6A">
            <w:pPr>
              <w:jc w:val="center"/>
              <w:rPr>
                <w:rFonts w:ascii="仿宋" w:eastAsia="仿宋" w:hAnsi="仿宋"/>
                <w:sz w:val="28"/>
                <w:szCs w:val="28"/>
              </w:rPr>
            </w:pPr>
            <w:r w:rsidRPr="00C736DA">
              <w:rPr>
                <w:rFonts w:ascii="仿宋" w:eastAsia="仿宋" w:hAnsi="仿宋" w:hint="eastAsia"/>
                <w:sz w:val="28"/>
                <w:szCs w:val="28"/>
              </w:rPr>
              <w:t>壳程材质</w:t>
            </w:r>
          </w:p>
        </w:tc>
        <w:tc>
          <w:tcPr>
            <w:tcW w:w="1680" w:type="dxa"/>
            <w:vAlign w:val="center"/>
          </w:tcPr>
          <w:p w:rsidR="00C736DA" w:rsidRPr="00C736DA" w:rsidRDefault="00C736DA" w:rsidP="00383D6A">
            <w:pPr>
              <w:jc w:val="center"/>
              <w:rPr>
                <w:rFonts w:ascii="仿宋" w:eastAsia="仿宋" w:hAnsi="仿宋"/>
                <w:sz w:val="28"/>
                <w:szCs w:val="28"/>
              </w:rPr>
            </w:pPr>
            <w:r w:rsidRPr="00C736DA">
              <w:rPr>
                <w:rFonts w:ascii="仿宋" w:eastAsia="仿宋" w:hAnsi="仿宋" w:hint="eastAsia"/>
                <w:sz w:val="28"/>
                <w:szCs w:val="28"/>
              </w:rPr>
              <w:t>管束材质</w:t>
            </w:r>
          </w:p>
        </w:tc>
      </w:tr>
      <w:tr w:rsidR="00C736DA" w:rsidRPr="00C736DA" w:rsidTr="00383D6A">
        <w:trPr>
          <w:trHeight w:val="1691"/>
        </w:trPr>
        <w:tc>
          <w:tcPr>
            <w:tcW w:w="1244"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 xml:space="preserve">E-101 </w:t>
            </w:r>
          </w:p>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A、B、C</w:t>
            </w:r>
          </w:p>
        </w:tc>
        <w:tc>
          <w:tcPr>
            <w:tcW w:w="180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反应产物与混氢油换热器</w:t>
            </w:r>
          </w:p>
        </w:tc>
        <w:tc>
          <w:tcPr>
            <w:tcW w:w="216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12Cr2Mo1R（H）</w:t>
            </w:r>
            <w:r w:rsidRPr="00C736DA">
              <w:rPr>
                <w:rFonts w:ascii="仿宋" w:eastAsia="仿宋" w:hAnsi="仿宋"/>
                <w:spacing w:val="20"/>
                <w:sz w:val="28"/>
                <w:szCs w:val="28"/>
              </w:rPr>
              <w:t>+</w:t>
            </w:r>
            <w:r w:rsidRPr="00C736DA">
              <w:rPr>
                <w:rFonts w:ascii="仿宋" w:eastAsia="仿宋" w:hAnsi="仿宋" w:hint="eastAsia"/>
                <w:spacing w:val="20"/>
                <w:sz w:val="28"/>
                <w:szCs w:val="28"/>
              </w:rPr>
              <w:t>堆焊（</w:t>
            </w:r>
            <w:smartTag w:uri="urn:schemas-microsoft-com:office:smarttags" w:element="chmetcnv">
              <w:smartTagPr>
                <w:attr w:name="TCSC" w:val="0"/>
                <w:attr w:name="NumberType" w:val="1"/>
                <w:attr w:name="Negative" w:val="False"/>
                <w:attr w:name="HasSpace" w:val="False"/>
                <w:attr w:name="SourceValue" w:val="309"/>
                <w:attr w:name="UnitName" w:val="l"/>
              </w:smartTagPr>
              <w:r w:rsidRPr="00C736DA">
                <w:rPr>
                  <w:rFonts w:ascii="仿宋" w:eastAsia="仿宋" w:hAnsi="仿宋"/>
                  <w:spacing w:val="20"/>
                  <w:sz w:val="28"/>
                  <w:szCs w:val="28"/>
                </w:rPr>
                <w:t>309L</w:t>
              </w:r>
            </w:smartTag>
            <w:r w:rsidRPr="00C736DA">
              <w:rPr>
                <w:rFonts w:ascii="仿宋" w:eastAsia="仿宋" w:hAnsi="仿宋"/>
                <w:spacing w:val="20"/>
                <w:sz w:val="28"/>
                <w:szCs w:val="28"/>
              </w:rPr>
              <w:t>+347</w:t>
            </w:r>
            <w:r w:rsidRPr="00C736DA">
              <w:rPr>
                <w:rFonts w:ascii="仿宋" w:eastAsia="仿宋" w:hAnsi="仿宋" w:hint="eastAsia"/>
                <w:spacing w:val="20"/>
                <w:sz w:val="28"/>
                <w:szCs w:val="28"/>
              </w:rPr>
              <w:t>）</w:t>
            </w:r>
          </w:p>
        </w:tc>
        <w:tc>
          <w:tcPr>
            <w:tcW w:w="180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12Cr2Mo1R（H）</w:t>
            </w:r>
            <w:r w:rsidRPr="00C736DA">
              <w:rPr>
                <w:rFonts w:ascii="仿宋" w:eastAsia="仿宋" w:hAnsi="仿宋"/>
                <w:spacing w:val="20"/>
                <w:sz w:val="28"/>
                <w:szCs w:val="28"/>
              </w:rPr>
              <w:t>+</w:t>
            </w:r>
            <w:r w:rsidRPr="00C736DA">
              <w:rPr>
                <w:rFonts w:ascii="仿宋" w:eastAsia="仿宋" w:hAnsi="仿宋" w:hint="eastAsia"/>
                <w:spacing w:val="20"/>
                <w:sz w:val="28"/>
                <w:szCs w:val="28"/>
              </w:rPr>
              <w:t>堆焊（</w:t>
            </w:r>
            <w:smartTag w:uri="urn:schemas-microsoft-com:office:smarttags" w:element="chmetcnv">
              <w:smartTagPr>
                <w:attr w:name="TCSC" w:val="0"/>
                <w:attr w:name="NumberType" w:val="1"/>
                <w:attr w:name="Negative" w:val="False"/>
                <w:attr w:name="HasSpace" w:val="False"/>
                <w:attr w:name="SourceValue" w:val="309"/>
                <w:attr w:name="UnitName" w:val="l"/>
              </w:smartTagPr>
              <w:r w:rsidRPr="00C736DA">
                <w:rPr>
                  <w:rFonts w:ascii="仿宋" w:eastAsia="仿宋" w:hAnsi="仿宋"/>
                  <w:spacing w:val="20"/>
                  <w:sz w:val="28"/>
                  <w:szCs w:val="28"/>
                </w:rPr>
                <w:t>309L</w:t>
              </w:r>
            </w:smartTag>
            <w:r w:rsidRPr="00C736DA">
              <w:rPr>
                <w:rFonts w:ascii="仿宋" w:eastAsia="仿宋" w:hAnsi="仿宋"/>
                <w:spacing w:val="20"/>
                <w:sz w:val="28"/>
                <w:szCs w:val="28"/>
              </w:rPr>
              <w:t>+347</w:t>
            </w:r>
            <w:r w:rsidRPr="00C736DA">
              <w:rPr>
                <w:rFonts w:ascii="仿宋" w:eastAsia="仿宋" w:hAnsi="仿宋" w:hint="eastAsia"/>
                <w:spacing w:val="20"/>
                <w:sz w:val="28"/>
                <w:szCs w:val="28"/>
              </w:rPr>
              <w:t>）</w:t>
            </w:r>
          </w:p>
        </w:tc>
        <w:tc>
          <w:tcPr>
            <w:tcW w:w="168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TP321</w:t>
            </w:r>
          </w:p>
        </w:tc>
      </w:tr>
      <w:tr w:rsidR="00C736DA" w:rsidRPr="00C736DA" w:rsidTr="00383D6A">
        <w:trPr>
          <w:trHeight w:val="925"/>
        </w:trPr>
        <w:tc>
          <w:tcPr>
            <w:tcW w:w="1244"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E-103</w:t>
            </w:r>
          </w:p>
        </w:tc>
        <w:tc>
          <w:tcPr>
            <w:tcW w:w="180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热高分气与混氢换热器</w:t>
            </w:r>
          </w:p>
        </w:tc>
        <w:tc>
          <w:tcPr>
            <w:tcW w:w="216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14Cr1MoR（H）+堆焊（2507双相钢）</w:t>
            </w:r>
          </w:p>
        </w:tc>
        <w:tc>
          <w:tcPr>
            <w:tcW w:w="180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14Cr1MoR（H）</w:t>
            </w:r>
          </w:p>
        </w:tc>
        <w:tc>
          <w:tcPr>
            <w:tcW w:w="1680" w:type="dxa"/>
            <w:vAlign w:val="center"/>
          </w:tcPr>
          <w:p w:rsidR="00C736DA" w:rsidRPr="00C736DA" w:rsidRDefault="00C736DA" w:rsidP="00383D6A">
            <w:pPr>
              <w:spacing w:line="360" w:lineRule="auto"/>
              <w:jc w:val="center"/>
              <w:rPr>
                <w:rFonts w:ascii="仿宋" w:eastAsia="仿宋" w:hAnsi="仿宋"/>
                <w:spacing w:val="20"/>
                <w:sz w:val="28"/>
                <w:szCs w:val="28"/>
              </w:rPr>
            </w:pPr>
            <w:r w:rsidRPr="00C736DA">
              <w:rPr>
                <w:rFonts w:ascii="仿宋" w:eastAsia="仿宋" w:hAnsi="仿宋" w:hint="eastAsia"/>
                <w:spacing w:val="20"/>
                <w:sz w:val="28"/>
                <w:szCs w:val="28"/>
              </w:rPr>
              <w:t>2507双相钢</w:t>
            </w:r>
          </w:p>
        </w:tc>
      </w:tr>
    </w:tbl>
    <w:p w:rsidR="00C736DA" w:rsidRPr="00C736DA" w:rsidRDefault="00C736DA" w:rsidP="00C736DA">
      <w:pPr>
        <w:spacing w:line="360" w:lineRule="auto"/>
        <w:ind w:firstLineChars="200" w:firstLine="560"/>
        <w:rPr>
          <w:rFonts w:ascii="仿宋" w:eastAsia="仿宋" w:hAnsi="仿宋"/>
          <w:sz w:val="28"/>
          <w:szCs w:val="28"/>
        </w:rPr>
      </w:pP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这4台换热器均采用双壳程隔膜密封结构。隔膜密封结构或螺纹锁紧环结构的换热器在加氢装置都有应用，并具有各自的特点。对螺纹锁紧环换热器，它的传热效率高，密封性能好，即使在操作过程中发生压力和温度波动的情况下也不易发生泄漏，若有内漏、外漏时均可现场上紧，长期运行可靠,国内已有设计、制造、使用等成熟经验；但其制造费用较高，机加工要求也非常高，有一定的制造难度，螺纹环加工精度不高时，拆装较麻烦；直径较大时重量较隔膜密封换热器重。而隔膜密封结构换热器的传热效率高，隔膜密封性好，结构简单，除个别部件机加工要求较高外，总体制造相对简单，费用相对螺纹锁紧环换热器较低；但换热器存在内漏的可能，且内漏只能停工后解决，隔膜板也最多切割4次左右就需更换（需在现场切割及焊接）。</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lastRenderedPageBreak/>
        <w:t>隔膜密封双壳程换热器制造有以下特殊要求。</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sz w:val="28"/>
          <w:szCs w:val="28"/>
        </w:rPr>
        <w:t>1)</w:t>
      </w:r>
      <w:r w:rsidRPr="00C736DA">
        <w:rPr>
          <w:rFonts w:ascii="仿宋" w:eastAsia="仿宋" w:hAnsi="仿宋" w:hint="eastAsia"/>
          <w:sz w:val="28"/>
          <w:szCs w:val="28"/>
        </w:rPr>
        <w:t>对于双壳程换热器，筒体的椭圆度和直线度均要求极高，而壳体内壁又需要堆焊不锈钢，堆焊过程中筒体可能会产生收缩和变形，筒节组对时也会存在错边和同心度的偏差等问题，因此要求筒体内壁堆焊后机加工为好。</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sz w:val="28"/>
          <w:szCs w:val="28"/>
        </w:rPr>
        <w:t xml:space="preserve">2) </w:t>
      </w:r>
      <w:r w:rsidRPr="00C736DA">
        <w:rPr>
          <w:rFonts w:ascii="仿宋" w:eastAsia="仿宋" w:hAnsi="仿宋" w:hint="eastAsia"/>
          <w:sz w:val="28"/>
          <w:szCs w:val="28"/>
        </w:rPr>
        <w:t>为保证密封可靠，管板密封面应在换热管与管板焊接及贴胀后精加工。</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2.3</w:t>
      </w:r>
      <w:r w:rsidR="00C736DA" w:rsidRPr="00C736DA">
        <w:rPr>
          <w:rFonts w:ascii="仿宋" w:eastAsia="仿宋" w:hAnsi="仿宋" w:hint="eastAsia"/>
          <w:sz w:val="28"/>
          <w:szCs w:val="28"/>
        </w:rPr>
        <w:t>高压容器及塔器</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本装置有3台高压容器和1座高压塔，其中一台为热高压分离器，其操作条件为高温、高压、临氢及硫化氢介质，主材选用</w:t>
      </w:r>
      <w:r w:rsidRPr="00C736DA">
        <w:rPr>
          <w:rFonts w:ascii="仿宋" w:eastAsia="仿宋" w:hAnsi="仿宋"/>
          <w:sz w:val="28"/>
          <w:szCs w:val="28"/>
        </w:rPr>
        <w:t>2.25Cr-1Mo</w:t>
      </w:r>
      <w:r w:rsidRPr="00C736DA">
        <w:rPr>
          <w:rFonts w:ascii="仿宋" w:eastAsia="仿宋" w:hAnsi="仿宋" w:hint="eastAsia"/>
          <w:sz w:val="28"/>
          <w:szCs w:val="28"/>
        </w:rPr>
        <w:t>，内部堆焊</w:t>
      </w:r>
      <w:smartTag w:uri="urn:schemas-microsoft-com:office:smarttags" w:element="chmetcnv">
        <w:smartTagPr>
          <w:attr w:name="TCSC" w:val="0"/>
          <w:attr w:name="NumberType" w:val="1"/>
          <w:attr w:name="Negative" w:val="False"/>
          <w:attr w:name="HasSpace" w:val="False"/>
          <w:attr w:name="SourceValue" w:val="309"/>
          <w:attr w:name="UnitName" w:val="l"/>
        </w:smartTagPr>
        <w:r w:rsidRPr="00C736DA">
          <w:rPr>
            <w:rFonts w:ascii="仿宋" w:eastAsia="仿宋" w:hAnsi="仿宋"/>
            <w:sz w:val="28"/>
            <w:szCs w:val="28"/>
          </w:rPr>
          <w:t>309L</w:t>
        </w:r>
      </w:smartTag>
      <w:r w:rsidRPr="00C736DA">
        <w:rPr>
          <w:rFonts w:ascii="仿宋" w:eastAsia="仿宋" w:hAnsi="仿宋"/>
          <w:sz w:val="28"/>
          <w:szCs w:val="28"/>
        </w:rPr>
        <w:t>+347</w:t>
      </w:r>
      <w:r w:rsidRPr="00C736DA">
        <w:rPr>
          <w:rFonts w:ascii="仿宋" w:eastAsia="仿宋" w:hAnsi="仿宋" w:hint="eastAsia"/>
          <w:sz w:val="28"/>
          <w:szCs w:val="28"/>
        </w:rPr>
        <w:t>双层不锈钢防腐层。另外2台高压容器和一座塔器分别为冷高压分离器、循环氢压缩机入口分液罐及循环氢脱硫塔，它们在高压低温湿硫化氢条件下操作，在这种工况下会产生湿硫化氢应力腐蚀开裂和氢致诱导裂纹，因此这三台设备的主材采用Q345</w:t>
      </w:r>
      <w:r w:rsidRPr="00C736DA">
        <w:rPr>
          <w:rFonts w:ascii="仿宋" w:eastAsia="仿宋" w:hAnsi="仿宋"/>
          <w:sz w:val="28"/>
          <w:szCs w:val="28"/>
        </w:rPr>
        <w:t>R(HIC)</w:t>
      </w:r>
      <w:r w:rsidRPr="00C736DA">
        <w:rPr>
          <w:rFonts w:ascii="仿宋" w:eastAsia="仿宋" w:hAnsi="仿宋" w:hint="eastAsia"/>
          <w:sz w:val="28"/>
          <w:szCs w:val="28"/>
        </w:rPr>
        <w:t>，这种材料的硫、磷含量非常低，综合机械性能比较好，抗湿</w:t>
      </w:r>
      <w:r w:rsidRPr="00C736DA">
        <w:rPr>
          <w:rFonts w:ascii="仿宋" w:eastAsia="仿宋" w:hAnsi="仿宋"/>
          <w:sz w:val="28"/>
          <w:szCs w:val="28"/>
        </w:rPr>
        <w:t>H2S</w:t>
      </w:r>
      <w:r w:rsidRPr="00C736DA">
        <w:rPr>
          <w:rFonts w:ascii="仿宋" w:eastAsia="仿宋" w:hAnsi="仿宋" w:hint="eastAsia"/>
          <w:sz w:val="28"/>
          <w:szCs w:val="28"/>
        </w:rPr>
        <w:t>应力腐蚀性能好。</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2.4</w:t>
      </w:r>
      <w:r w:rsidR="00C736DA" w:rsidRPr="00C736DA">
        <w:rPr>
          <w:rFonts w:ascii="仿宋" w:eastAsia="仿宋" w:hAnsi="仿宋" w:hint="eastAsia"/>
          <w:sz w:val="28"/>
          <w:szCs w:val="28"/>
        </w:rPr>
        <w:t>高压空冷器</w:t>
      </w:r>
    </w:p>
    <w:p w:rsidR="00C736DA" w:rsidRPr="00C736DA" w:rsidRDefault="00C736DA" w:rsidP="00C736DA">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本装置共有4片高压空冷器。这4片高压空冷器为热高分气空冷器，操作温度为</w:t>
      </w:r>
      <w:r w:rsidRPr="00C736DA">
        <w:rPr>
          <w:rFonts w:ascii="仿宋" w:eastAsia="仿宋" w:hAnsi="仿宋"/>
          <w:sz w:val="28"/>
          <w:szCs w:val="28"/>
        </w:rPr>
        <w:t>1</w:t>
      </w:r>
      <w:r w:rsidRPr="00C736DA">
        <w:rPr>
          <w:rFonts w:ascii="仿宋" w:eastAsia="仿宋" w:hAnsi="仿宋" w:hint="eastAsia"/>
          <w:sz w:val="28"/>
          <w:szCs w:val="28"/>
        </w:rPr>
        <w:t>10℃，操作压力为7.45</w:t>
      </w:r>
      <w:r w:rsidRPr="00C736DA">
        <w:rPr>
          <w:rFonts w:ascii="仿宋" w:eastAsia="仿宋" w:hAnsi="仿宋"/>
          <w:sz w:val="28"/>
          <w:szCs w:val="28"/>
        </w:rPr>
        <w:t>MPa</w:t>
      </w:r>
      <w:r w:rsidRPr="00C736DA">
        <w:rPr>
          <w:rFonts w:ascii="仿宋" w:eastAsia="仿宋" w:hAnsi="仿宋" w:hint="eastAsia"/>
          <w:sz w:val="28"/>
          <w:szCs w:val="28"/>
        </w:rPr>
        <w:t>，操作介质为油气、</w:t>
      </w:r>
      <w:r w:rsidRPr="00C736DA">
        <w:rPr>
          <w:rFonts w:ascii="仿宋" w:eastAsia="仿宋" w:hAnsi="仿宋"/>
          <w:sz w:val="28"/>
          <w:szCs w:val="28"/>
        </w:rPr>
        <w:t>H2</w:t>
      </w:r>
      <w:r w:rsidRPr="00C736DA">
        <w:rPr>
          <w:rFonts w:ascii="仿宋" w:eastAsia="仿宋" w:hAnsi="仿宋" w:hint="eastAsia"/>
          <w:sz w:val="28"/>
          <w:szCs w:val="28"/>
        </w:rPr>
        <w:t>、</w:t>
      </w:r>
      <w:r w:rsidRPr="00C736DA">
        <w:rPr>
          <w:rFonts w:ascii="仿宋" w:eastAsia="仿宋" w:hAnsi="仿宋"/>
          <w:sz w:val="28"/>
          <w:szCs w:val="28"/>
        </w:rPr>
        <w:t>H2S</w:t>
      </w:r>
      <w:r w:rsidRPr="00C736DA">
        <w:rPr>
          <w:rFonts w:ascii="仿宋" w:eastAsia="仿宋" w:hAnsi="仿宋" w:hint="eastAsia"/>
          <w:sz w:val="28"/>
          <w:szCs w:val="28"/>
        </w:rPr>
        <w:t>和水等。根据已有的使用经验，管箱材质选用Q345</w:t>
      </w:r>
      <w:r w:rsidRPr="00C736DA">
        <w:rPr>
          <w:rFonts w:ascii="仿宋" w:eastAsia="仿宋" w:hAnsi="仿宋"/>
          <w:sz w:val="28"/>
          <w:szCs w:val="28"/>
        </w:rPr>
        <w:t>R(HIC)</w:t>
      </w:r>
      <w:r w:rsidRPr="00C736DA">
        <w:rPr>
          <w:rFonts w:ascii="仿宋" w:eastAsia="仿宋" w:hAnsi="仿宋" w:hint="eastAsia"/>
          <w:sz w:val="28"/>
          <w:szCs w:val="28"/>
        </w:rPr>
        <w:t>钢，翅片管基管采用</w:t>
      </w:r>
      <w:r w:rsidRPr="00C736DA">
        <w:rPr>
          <w:rFonts w:ascii="仿宋" w:eastAsia="仿宋" w:hAnsi="仿宋"/>
          <w:sz w:val="28"/>
          <w:szCs w:val="28"/>
        </w:rPr>
        <w:t>10#</w:t>
      </w:r>
      <w:r w:rsidRPr="00C736DA">
        <w:rPr>
          <w:rFonts w:ascii="仿宋" w:eastAsia="仿宋" w:hAnsi="仿宋" w:hint="eastAsia"/>
          <w:sz w:val="28"/>
          <w:szCs w:val="28"/>
        </w:rPr>
        <w:t>无缝钢管，并在每管程进口处内衬</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C736DA">
          <w:rPr>
            <w:rFonts w:ascii="仿宋" w:eastAsia="仿宋" w:hAnsi="仿宋" w:hint="eastAsia"/>
            <w:sz w:val="28"/>
            <w:szCs w:val="28"/>
          </w:rPr>
          <w:t>300</w:t>
        </w:r>
        <w:r w:rsidRPr="00C736DA">
          <w:rPr>
            <w:rFonts w:ascii="仿宋" w:eastAsia="仿宋" w:hAnsi="仿宋"/>
            <w:sz w:val="28"/>
            <w:szCs w:val="28"/>
          </w:rPr>
          <w:t>mm</w:t>
        </w:r>
      </w:smartTag>
      <w:r w:rsidRPr="00C736DA">
        <w:rPr>
          <w:rFonts w:ascii="仿宋" w:eastAsia="仿宋" w:hAnsi="仿宋" w:hint="eastAsia"/>
          <w:sz w:val="28"/>
          <w:szCs w:val="28"/>
        </w:rPr>
        <w:t>长的316L管。管箱采用丝堵式，便于制造检修。这种结构的高压空冷器已在国</w:t>
      </w:r>
      <w:r w:rsidRPr="00C736DA">
        <w:rPr>
          <w:rFonts w:ascii="仿宋" w:eastAsia="仿宋" w:hAnsi="仿宋" w:hint="eastAsia"/>
          <w:sz w:val="28"/>
          <w:szCs w:val="28"/>
        </w:rPr>
        <w:lastRenderedPageBreak/>
        <w:t>内许多加氢装置上应用。目前国内在高压空冷等方面做了大量工作，制造厂添置了深孔焊机及内角焊机等关键设备，解决了管子与管箱的焊接、管箱的内角焊接等技术问题。哈空调等国内少数空冷器制造厂已经具备较为丰富的制造这种高压空冷器的经验。</w:t>
      </w:r>
    </w:p>
    <w:p w:rsidR="00C736DA" w:rsidRPr="00B24F94" w:rsidRDefault="00B24F94" w:rsidP="00B24F94">
      <w:pPr>
        <w:pStyle w:val="2"/>
        <w:adjustRightInd/>
        <w:spacing w:before="0" w:after="0" w:line="360" w:lineRule="auto"/>
        <w:rPr>
          <w:rFonts w:ascii="仿宋" w:eastAsia="仿宋" w:hAnsi="仿宋"/>
          <w:b w:val="0"/>
          <w:i w:val="0"/>
          <w:caps w:val="0"/>
          <w:szCs w:val="28"/>
        </w:rPr>
      </w:pPr>
      <w:bookmarkStart w:id="5" w:name="_Toc313973273"/>
      <w:r w:rsidRPr="00B24F94">
        <w:rPr>
          <w:rFonts w:ascii="仿宋" w:eastAsia="仿宋" w:hAnsi="仿宋" w:hint="eastAsia"/>
          <w:b w:val="0"/>
          <w:i w:val="0"/>
          <w:caps w:val="0"/>
          <w:szCs w:val="28"/>
        </w:rPr>
        <w:t>2.5</w:t>
      </w:r>
      <w:r w:rsidR="00C736DA" w:rsidRPr="00B24F94">
        <w:rPr>
          <w:rFonts w:ascii="仿宋" w:eastAsia="仿宋" w:hAnsi="仿宋" w:hint="eastAsia"/>
          <w:b w:val="0"/>
          <w:i w:val="0"/>
          <w:caps w:val="0"/>
          <w:szCs w:val="28"/>
        </w:rPr>
        <w:t>加热炉</w:t>
      </w:r>
      <w:bookmarkEnd w:id="5"/>
    </w:p>
    <w:p w:rsidR="00C736DA" w:rsidRPr="00C736DA" w:rsidRDefault="00C736DA" w:rsidP="00B24F94">
      <w:pPr>
        <w:spacing w:line="360" w:lineRule="auto"/>
        <w:ind w:firstLineChars="200" w:firstLine="560"/>
        <w:rPr>
          <w:rFonts w:ascii="仿宋" w:eastAsia="仿宋" w:hAnsi="仿宋"/>
          <w:color w:val="FF0000"/>
          <w:sz w:val="28"/>
          <w:szCs w:val="28"/>
        </w:rPr>
      </w:pPr>
      <w:r w:rsidRPr="00C736DA">
        <w:rPr>
          <w:rFonts w:ascii="仿宋" w:eastAsia="仿宋" w:hAnsi="仿宋" w:hint="eastAsia"/>
          <w:sz w:val="28"/>
          <w:szCs w:val="28"/>
        </w:rPr>
        <w:t>汽柴油加氢精制装置共设置反应进料加热炉一台、分馏塔底重沸炉一台、和两炉共用的一套烟气余热回收系统。采用余热回收系统后的总体计算燃料热效率可达</w:t>
      </w:r>
      <w:r w:rsidRPr="00C736DA">
        <w:rPr>
          <w:rFonts w:ascii="仿宋" w:eastAsia="仿宋" w:hAnsi="仿宋"/>
          <w:sz w:val="28"/>
          <w:szCs w:val="28"/>
        </w:rPr>
        <w:t>9</w:t>
      </w:r>
      <w:r w:rsidRPr="00C736DA">
        <w:rPr>
          <w:rFonts w:ascii="仿宋" w:eastAsia="仿宋" w:hAnsi="仿宋" w:hint="eastAsia"/>
          <w:sz w:val="28"/>
          <w:szCs w:val="28"/>
        </w:rPr>
        <w:t>2</w:t>
      </w:r>
      <w:r w:rsidRPr="00C736DA">
        <w:rPr>
          <w:rFonts w:ascii="仿宋" w:eastAsia="仿宋" w:hAnsi="仿宋"/>
          <w:sz w:val="28"/>
          <w:szCs w:val="28"/>
        </w:rPr>
        <w:t>%</w:t>
      </w:r>
      <w:r w:rsidRPr="00C736DA">
        <w:rPr>
          <w:rFonts w:ascii="仿宋" w:eastAsia="仿宋" w:hAnsi="仿宋" w:hint="eastAsia"/>
          <w:sz w:val="28"/>
          <w:szCs w:val="28"/>
        </w:rPr>
        <w:t>。加热炉燃料为外供天然气。</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2.5.1</w:t>
      </w:r>
      <w:r w:rsidR="00C736DA" w:rsidRPr="00C736DA">
        <w:rPr>
          <w:rFonts w:ascii="仿宋" w:eastAsia="仿宋" w:hAnsi="仿宋" w:hint="eastAsia"/>
          <w:sz w:val="28"/>
          <w:szCs w:val="28"/>
        </w:rPr>
        <w:t>反应进料加热炉</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该炉采用双室双面辐射水平管纯辐射箱式炉炉型，工艺介质仅在辐射室加热。由于管内被加热的工艺介质为</w:t>
      </w:r>
      <w:r w:rsidRPr="00C736DA">
        <w:rPr>
          <w:rFonts w:ascii="仿宋" w:eastAsia="仿宋" w:hAnsi="仿宋"/>
          <w:sz w:val="28"/>
          <w:szCs w:val="28"/>
        </w:rPr>
        <w:t>H2+</w:t>
      </w:r>
      <w:r w:rsidRPr="00C736DA">
        <w:rPr>
          <w:rFonts w:ascii="仿宋" w:eastAsia="仿宋" w:hAnsi="仿宋" w:hint="eastAsia"/>
          <w:sz w:val="28"/>
          <w:szCs w:val="28"/>
        </w:rPr>
        <w:t>柴油且含H2S，操作温度、压力较高，所以辐射炉管材质为ASTM A312 TP321。</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2.5.2</w:t>
      </w:r>
      <w:r w:rsidR="00C736DA" w:rsidRPr="00C736DA">
        <w:rPr>
          <w:rFonts w:ascii="仿宋" w:eastAsia="仿宋" w:hAnsi="仿宋" w:hint="eastAsia"/>
          <w:sz w:val="28"/>
          <w:szCs w:val="28"/>
        </w:rPr>
        <w:t>分馏进料加热炉</w:t>
      </w:r>
    </w:p>
    <w:p w:rsidR="00C736DA" w:rsidRPr="00C736DA" w:rsidRDefault="00C736DA" w:rsidP="00C736DA">
      <w:pPr>
        <w:spacing w:line="360" w:lineRule="auto"/>
        <w:ind w:right="57" w:firstLine="560"/>
        <w:rPr>
          <w:rFonts w:ascii="仿宋" w:eastAsia="仿宋" w:hAnsi="仿宋"/>
          <w:sz w:val="28"/>
          <w:szCs w:val="28"/>
        </w:rPr>
      </w:pPr>
      <w:r w:rsidRPr="00C736DA">
        <w:rPr>
          <w:rFonts w:ascii="仿宋" w:eastAsia="仿宋" w:hAnsi="仿宋" w:hint="eastAsia"/>
          <w:sz w:val="28"/>
          <w:szCs w:val="28"/>
        </w:rPr>
        <w:t>该炉采用对流-辐射型圆筒炉，辐射室和对流室分别用于加热不同的工艺介质。其中辐射室热负荷为17MW，对流室热负荷为11.5MW。炉管材质均为碳钢。对流盘管除三排遮蔽管采用光管外，其余均为翅片管。</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2.5.3</w:t>
      </w:r>
      <w:r w:rsidR="00C736DA" w:rsidRPr="00C736DA">
        <w:rPr>
          <w:rFonts w:ascii="仿宋" w:eastAsia="仿宋" w:hAnsi="仿宋" w:hint="eastAsia"/>
          <w:sz w:val="28"/>
          <w:szCs w:val="28"/>
        </w:rPr>
        <w:t>余热回收系统</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为了有效地利用烟气余热，提高加热炉热效率，两炉共用一套烟气余热回收系统；烟气余热回收系统由空气预热器、烟气引风机、空气送风机、钢烟囱、吸风口及烟风道组成。F101炉烟气经水平热烟道进入F201炉对流室，与F201炉热烟气会合后加热F201炉对流段</w:t>
      </w:r>
      <w:r w:rsidRPr="00C736DA">
        <w:rPr>
          <w:rFonts w:ascii="仿宋" w:eastAsia="仿宋" w:hAnsi="仿宋" w:hint="eastAsia"/>
          <w:sz w:val="28"/>
          <w:szCs w:val="28"/>
        </w:rPr>
        <w:lastRenderedPageBreak/>
        <w:t>工艺介质，然后烟气出F201对流室经热烟道进入空气预热器，与空气换热后，冷烟气由烟气引风机引入钢烟囱排入大气。为提高换热效率，同时避免发生露点腐蚀，空气预热器采用铸铁板式预热器，并设置了空气旁通风道。当烟气出空气预热器温度过低时可适当打开旁通风道上的气动调节蝶阀以提高烟气出空气预热器温度，热空气经热风道送至各加热炉炉底燃烧器处供燃烧使用。两加热炉总体计算燃料热效率达92</w:t>
      </w:r>
      <w:r w:rsidRPr="00C736DA">
        <w:rPr>
          <w:rFonts w:ascii="仿宋" w:eastAsia="仿宋" w:hAnsi="仿宋"/>
          <w:sz w:val="28"/>
          <w:szCs w:val="28"/>
        </w:rPr>
        <w:t>%</w:t>
      </w:r>
      <w:r w:rsidRPr="00C736DA">
        <w:rPr>
          <w:rFonts w:ascii="仿宋" w:eastAsia="仿宋" w:hAnsi="仿宋" w:hint="eastAsia"/>
          <w:sz w:val="28"/>
          <w:szCs w:val="28"/>
        </w:rPr>
        <w:t>。</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本项目加热炉辐射室立墙、辐射室顶采用陶瓷纤维模块结构；对流室采用纤维硬板+隔热耐火浇注料结构，烟道采用浇注料结构；炉底采用憎水性纤维硬板+隔热耐火浇注料＋粘土质耐火砖结构。余热回收系统中所有烟道均采用单层隔热浇注料作为衬里，而热风道和引风机则采用岩棉板＋</w:t>
      </w:r>
      <w:smartTag w:uri="urn:schemas-microsoft-com:office:smarttags" w:element="chmetcnv">
        <w:smartTagPr>
          <w:attr w:name="TCSC" w:val="0"/>
          <w:attr w:name="NumberType" w:val="1"/>
          <w:attr w:name="Negative" w:val="False"/>
          <w:attr w:name="HasSpace" w:val="False"/>
          <w:attr w:name="SourceValue" w:val=".5"/>
          <w:attr w:name="UnitName" w:val="mm"/>
        </w:smartTagPr>
        <w:r w:rsidRPr="00C736DA">
          <w:rPr>
            <w:rFonts w:ascii="仿宋" w:eastAsia="仿宋" w:hAnsi="仿宋" w:hint="eastAsia"/>
            <w:sz w:val="28"/>
            <w:szCs w:val="28"/>
          </w:rPr>
          <w:t>0.5mm</w:t>
        </w:r>
      </w:smartTag>
      <w:r w:rsidRPr="00C736DA">
        <w:rPr>
          <w:rFonts w:ascii="仿宋" w:eastAsia="仿宋" w:hAnsi="仿宋" w:hint="eastAsia"/>
          <w:sz w:val="28"/>
          <w:szCs w:val="28"/>
        </w:rPr>
        <w:t>铝皮进行保温。</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2.6</w:t>
      </w:r>
      <w:r w:rsidR="00C736DA" w:rsidRPr="00C736DA">
        <w:rPr>
          <w:rFonts w:ascii="仿宋" w:eastAsia="仿宋" w:hAnsi="仿宋" w:hint="eastAsia"/>
          <w:sz w:val="28"/>
          <w:szCs w:val="28"/>
        </w:rPr>
        <w:t>新氢压缩机</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该压缩机流量较小，压比较高，拟选用两列两级、对称平衡型往复式压缩机。由于往复机易损件较多，气阀、活塞环、支撑环、填料环等连续运行周期短，通常设备机以利于机组的检修，所以新氢压缩机的配置为一操一备。</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为了降低能耗，其中一台压缩机配套气量无级调节系统。</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为减少气缸夹套和填料箱的结垢，机组设软化水站对气缸和填料进行冷却。两台机组共用一台水站。气体中间冷却器、油冷却器、主电机冷却器、软化水冷却器采用循环水冷却。</w:t>
      </w:r>
    </w:p>
    <w:p w:rsidR="00C736DA" w:rsidRPr="00C736DA" w:rsidRDefault="00B24F94" w:rsidP="00C736DA">
      <w:pPr>
        <w:spacing w:line="360" w:lineRule="auto"/>
        <w:rPr>
          <w:rFonts w:ascii="仿宋" w:eastAsia="仿宋" w:hAnsi="仿宋"/>
          <w:sz w:val="28"/>
          <w:szCs w:val="28"/>
        </w:rPr>
      </w:pPr>
      <w:r>
        <w:rPr>
          <w:rFonts w:ascii="仿宋" w:eastAsia="仿宋" w:hAnsi="仿宋" w:hint="eastAsia"/>
          <w:sz w:val="28"/>
          <w:szCs w:val="28"/>
        </w:rPr>
        <w:t>2.7</w:t>
      </w:r>
      <w:r w:rsidR="00C736DA" w:rsidRPr="00C736DA">
        <w:rPr>
          <w:rFonts w:ascii="仿宋" w:eastAsia="仿宋" w:hAnsi="仿宋" w:hint="eastAsia"/>
          <w:sz w:val="28"/>
          <w:szCs w:val="28"/>
        </w:rPr>
        <w:t>循环氢压缩机</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lastRenderedPageBreak/>
        <w:t>该机流量大，压比较小，宜选用离心式筒形压缩机，压缩机拟采用1.0MPa凝汽式汽轮机驱动，乏汽采用空冷器冷却，离心式压缩机运行可靠性高，连续运行时间长，而且造价较高，一般不设备机。</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压缩机轴封采用中间带迷宫的串级干气密封，正常操作和开车阶段缓冲气均采用压缩机出口气。</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同类的循环氢压缩机主机和汽轮机国内已有成熟制造业绩，建议采用国内产品。离心机制造执行标准按API-617，汽轮机制造执行标准按API-612。</w:t>
      </w:r>
    </w:p>
    <w:p w:rsidR="00C736DA" w:rsidRPr="00C736DA" w:rsidRDefault="00C736DA" w:rsidP="00B24F94">
      <w:pPr>
        <w:spacing w:line="360" w:lineRule="auto"/>
        <w:ind w:firstLineChars="200" w:firstLine="560"/>
        <w:rPr>
          <w:rFonts w:ascii="仿宋" w:eastAsia="仿宋" w:hAnsi="仿宋"/>
          <w:sz w:val="28"/>
          <w:szCs w:val="28"/>
        </w:rPr>
      </w:pPr>
      <w:r w:rsidRPr="00C736DA">
        <w:rPr>
          <w:rFonts w:ascii="仿宋" w:eastAsia="仿宋" w:hAnsi="仿宋" w:hint="eastAsia"/>
          <w:sz w:val="28"/>
          <w:szCs w:val="28"/>
        </w:rPr>
        <w:t>循环氢压缩机配套一套冗余的控制系统，负责机组的调速控制、防喘振控制和自保联锁等，随离心压缩机制造商成套供货。同时该控制系统还负责新氢压缩机组及反应进料泵、注水泵、贫胺液泵的安全连锁控制。</w:t>
      </w:r>
    </w:p>
    <w:sectPr w:rsidR="00C736DA" w:rsidRPr="00C736DA"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A10"/>
    <w:rsid w:val="008911F8"/>
    <w:rsid w:val="00AD472D"/>
    <w:rsid w:val="00B24F94"/>
    <w:rsid w:val="00BB06D3"/>
    <w:rsid w:val="00C736DA"/>
    <w:rsid w:val="00E13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D3"/>
    <w:pPr>
      <w:widowControl w:val="0"/>
      <w:jc w:val="both"/>
    </w:pPr>
    <w:rPr>
      <w:kern w:val="2"/>
      <w:sz w:val="21"/>
      <w:szCs w:val="22"/>
    </w:rPr>
  </w:style>
  <w:style w:type="paragraph" w:styleId="1">
    <w:name w:val="heading 1"/>
    <w:aliases w:val="章"/>
    <w:basedOn w:val="a"/>
    <w:next w:val="a"/>
    <w:link w:val="1Char"/>
    <w:qFormat/>
    <w:locked/>
    <w:rsid w:val="00C736DA"/>
    <w:pPr>
      <w:keepNext/>
      <w:keepLines/>
      <w:adjustRightInd w:val="0"/>
      <w:spacing w:before="120" w:after="120"/>
      <w:jc w:val="left"/>
      <w:textAlignment w:val="baseline"/>
      <w:outlineLvl w:val="0"/>
    </w:pPr>
    <w:rPr>
      <w:rFonts w:ascii="Times New Roman" w:eastAsia="黑体" w:hAnsi="Times New Roman"/>
      <w:b/>
      <w:caps/>
      <w:kern w:val="44"/>
      <w:sz w:val="32"/>
      <w:szCs w:val="20"/>
    </w:rPr>
  </w:style>
  <w:style w:type="paragraph" w:styleId="2">
    <w:name w:val="heading 2"/>
    <w:aliases w:val="一级条,Major,Chapter Title,_Heading 2,节,标题 13.一级条"/>
    <w:basedOn w:val="a"/>
    <w:next w:val="a"/>
    <w:link w:val="2Char"/>
    <w:qFormat/>
    <w:locked/>
    <w:rsid w:val="00C736DA"/>
    <w:pPr>
      <w:keepNext/>
      <w:keepLines/>
      <w:adjustRightInd w:val="0"/>
      <w:spacing w:before="120" w:after="120"/>
      <w:jc w:val="left"/>
      <w:textAlignment w:val="baseline"/>
      <w:outlineLvl w:val="1"/>
    </w:pPr>
    <w:rPr>
      <w:rFonts w:ascii="Arial" w:eastAsia="黑体" w:hAnsi="Arial"/>
      <w:b/>
      <w:i/>
      <w:cap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 Char"/>
    <w:basedOn w:val="a0"/>
    <w:link w:val="1"/>
    <w:rsid w:val="00C736DA"/>
    <w:rPr>
      <w:rFonts w:ascii="Times New Roman" w:eastAsia="黑体" w:hAnsi="Times New Roman"/>
      <w:b/>
      <w:caps/>
      <w:kern w:val="44"/>
      <w:sz w:val="32"/>
    </w:rPr>
  </w:style>
  <w:style w:type="character" w:customStyle="1" w:styleId="2Char">
    <w:name w:val="标题 2 Char"/>
    <w:aliases w:val="一级条 Char,Major Char,Chapter Title Char,_Heading 2 Char,节 Char,标题 13.一级条 Char"/>
    <w:basedOn w:val="a0"/>
    <w:link w:val="2"/>
    <w:rsid w:val="00C736DA"/>
    <w:rPr>
      <w:rFonts w:ascii="Arial" w:eastAsia="黑体" w:hAnsi="Arial"/>
      <w:b/>
      <w:i/>
      <w:caps/>
      <w:sz w:val="28"/>
    </w:rPr>
  </w:style>
</w:styles>
</file>

<file path=word/webSettings.xml><?xml version="1.0" encoding="utf-8"?>
<w:webSettings xmlns:r="http://schemas.openxmlformats.org/officeDocument/2006/relationships" xmlns:w="http://schemas.openxmlformats.org/wordprocessingml/2006/main">
  <w:divs>
    <w:div w:id="1574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2018-01-31T05:22:00Z</dcterms:created>
  <dcterms:modified xsi:type="dcterms:W3CDTF">2018-01-31T05:47:00Z</dcterms:modified>
</cp:coreProperties>
</file>