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C" w:rsidRPr="00E63C8C" w:rsidRDefault="00E63C8C" w:rsidP="00E63C8C">
      <w:pPr>
        <w:pStyle w:val="1"/>
        <w:jc w:val="center"/>
        <w:rPr>
          <w:rFonts w:ascii="仿宋" w:eastAsia="仿宋" w:hAnsi="仿宋" w:hint="eastAsia"/>
          <w:sz w:val="28"/>
          <w:szCs w:val="28"/>
        </w:rPr>
      </w:pPr>
      <w:bookmarkStart w:id="0" w:name="_Toc377978768"/>
      <w:r w:rsidRPr="00E63C8C">
        <w:rPr>
          <w:rFonts w:ascii="仿宋" w:eastAsia="仿宋" w:hAnsi="仿宋" w:hint="eastAsia"/>
          <w:sz w:val="28"/>
          <w:szCs w:val="28"/>
        </w:rPr>
        <w:t>工业烟气除湿及水蒸气中水分回收技术</w:t>
      </w:r>
      <w:bookmarkEnd w:id="0"/>
    </w:p>
    <w:p w:rsidR="00E63C8C" w:rsidRPr="00E63C8C" w:rsidRDefault="00E63C8C" w:rsidP="00E63C8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63C8C">
        <w:rPr>
          <w:rFonts w:ascii="仿宋" w:eastAsia="仿宋" w:hAnsi="仿宋" w:hint="eastAsia"/>
          <w:sz w:val="28"/>
          <w:szCs w:val="28"/>
        </w:rPr>
        <w:t>本技术适用领域：石油化工、煤化工、发酵、制药、食品、烟草、饲料、肥料、合成材料、等工业生产过程中产生的</w:t>
      </w:r>
      <w:r w:rsidRPr="00E63C8C">
        <w:rPr>
          <w:rFonts w:ascii="仿宋" w:eastAsia="仿宋" w:hAnsi="仿宋"/>
          <w:sz w:val="28"/>
          <w:szCs w:val="28"/>
        </w:rPr>
        <w:t>湿热空气</w:t>
      </w:r>
      <w:r w:rsidRPr="00E63C8C">
        <w:rPr>
          <w:rFonts w:ascii="仿宋" w:eastAsia="仿宋" w:hAnsi="仿宋" w:hint="eastAsia"/>
          <w:sz w:val="28"/>
          <w:szCs w:val="28"/>
        </w:rPr>
        <w:t>除湿及水蒸气中水分回收。</w:t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3C8C">
        <w:rPr>
          <w:rFonts w:ascii="仿宋" w:eastAsia="仿宋" w:hAnsi="仿宋" w:hint="eastAsia"/>
          <w:sz w:val="28"/>
          <w:szCs w:val="28"/>
        </w:rPr>
        <w:t>本工艺采用</w:t>
      </w:r>
      <w:r w:rsidRPr="00E63C8C">
        <w:rPr>
          <w:rFonts w:ascii="仿宋" w:eastAsia="仿宋" w:hAnsi="仿宋"/>
          <w:sz w:val="28"/>
          <w:szCs w:val="28"/>
        </w:rPr>
        <w:t>一种低成本、规模灵活、简便快捷、无环境潜在影响的等离子体水资源化新技术，为工业废气的资源化治理开拓一条新途径，对改善水资源的短缺局面及节能减排、遏制大气环境恶化、促进经济与环境保护同步发展均具有重要意义。</w:t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63C8C">
        <w:rPr>
          <w:rFonts w:ascii="仿宋" w:eastAsia="仿宋" w:hAnsi="仿宋"/>
          <w:sz w:val="28"/>
          <w:szCs w:val="28"/>
        </w:rPr>
        <w:t>等离子体湿热空气</w:t>
      </w:r>
      <w:r w:rsidRPr="00E63C8C">
        <w:rPr>
          <w:rFonts w:ascii="仿宋" w:eastAsia="仿宋" w:hAnsi="仿宋" w:hint="eastAsia"/>
          <w:sz w:val="28"/>
          <w:szCs w:val="28"/>
        </w:rPr>
        <w:t>除湿及水蒸气中水分回收</w:t>
      </w:r>
      <w:r w:rsidRPr="00E63C8C">
        <w:rPr>
          <w:rFonts w:ascii="仿宋" w:eastAsia="仿宋" w:hAnsi="仿宋"/>
          <w:sz w:val="28"/>
          <w:szCs w:val="28"/>
        </w:rPr>
        <w:t>设备由内胆、壳体、基坐、风管、电器控制箱等组成。</w:t>
      </w:r>
      <w:r w:rsidRPr="00E63C8C">
        <w:rPr>
          <w:rFonts w:ascii="仿宋" w:eastAsia="仿宋" w:hAnsi="仿宋" w:hint="eastAsia"/>
          <w:sz w:val="28"/>
          <w:szCs w:val="28"/>
        </w:rPr>
        <w:t>等离子反应器结构示意图和工程图见图。</w:t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63C8C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219325" cy="1666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C8C">
        <w:rPr>
          <w:rFonts w:ascii="仿宋" w:eastAsia="仿宋" w:hAnsi="仿宋" w:hint="eastAsia"/>
          <w:sz w:val="28"/>
          <w:szCs w:val="28"/>
        </w:rPr>
        <w:t xml:space="preserve">   </w:t>
      </w:r>
      <w:r w:rsidRPr="00E63C8C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838325" cy="1666875"/>
            <wp:effectExtent l="19050" t="0" r="9525" b="0"/>
            <wp:docPr id="2" name="图片 2" descr="IMG_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3C8C">
        <w:rPr>
          <w:rFonts w:ascii="仿宋" w:eastAsia="仿宋" w:hAnsi="仿宋" w:hint="eastAsia"/>
          <w:sz w:val="28"/>
          <w:szCs w:val="28"/>
        </w:rPr>
        <w:t>等离子体反应器结构示意图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63C8C">
        <w:rPr>
          <w:rFonts w:ascii="仿宋" w:eastAsia="仿宋" w:hAnsi="仿宋" w:hint="eastAsia"/>
          <w:sz w:val="28"/>
          <w:szCs w:val="28"/>
        </w:rPr>
        <w:t xml:space="preserve"> 等离子体反应器工程图</w:t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63C8C">
        <w:rPr>
          <w:rFonts w:ascii="仿宋" w:eastAsia="仿宋" w:hAnsi="仿宋" w:hint="eastAsia"/>
          <w:sz w:val="28"/>
          <w:szCs w:val="28"/>
        </w:rPr>
        <w:t>本技术特色：</w:t>
      </w:r>
      <w:r w:rsidRPr="00E63C8C">
        <w:rPr>
          <w:rFonts w:ascii="仿宋" w:eastAsia="仿宋" w:hAnsi="仿宋"/>
          <w:sz w:val="28"/>
          <w:szCs w:val="28"/>
        </w:rPr>
        <w:t>低温等离子体技术是21世纪世界环境四大关键技术之一。作为清洁工艺、环境治理和资源综合利用的新技术，低温等离子体湿热空气</w:t>
      </w:r>
      <w:r w:rsidRPr="00E63C8C">
        <w:rPr>
          <w:rFonts w:ascii="仿宋" w:eastAsia="仿宋" w:hAnsi="仿宋" w:hint="eastAsia"/>
          <w:sz w:val="28"/>
          <w:szCs w:val="28"/>
        </w:rPr>
        <w:t>除湿及水蒸气中水分回收</w:t>
      </w:r>
      <w:r w:rsidRPr="00E63C8C">
        <w:rPr>
          <w:rFonts w:ascii="仿宋" w:eastAsia="仿宋" w:hAnsi="仿宋"/>
          <w:sz w:val="28"/>
          <w:szCs w:val="28"/>
        </w:rPr>
        <w:t>技术</w:t>
      </w:r>
      <w:r w:rsidRPr="00E63C8C">
        <w:rPr>
          <w:rFonts w:ascii="仿宋" w:eastAsia="仿宋" w:hAnsi="仿宋" w:hint="eastAsia"/>
          <w:sz w:val="28"/>
          <w:szCs w:val="28"/>
        </w:rPr>
        <w:t>具有</w:t>
      </w:r>
      <w:r w:rsidRPr="00E63C8C">
        <w:rPr>
          <w:rFonts w:ascii="仿宋" w:eastAsia="仿宋" w:hAnsi="仿宋"/>
          <w:sz w:val="28"/>
          <w:szCs w:val="28"/>
        </w:rPr>
        <w:t>独有的</w:t>
      </w:r>
      <w:r w:rsidRPr="00E63C8C">
        <w:rPr>
          <w:rFonts w:ascii="仿宋" w:eastAsia="仿宋" w:hAnsi="仿宋" w:hint="eastAsia"/>
          <w:sz w:val="28"/>
          <w:szCs w:val="28"/>
        </w:rPr>
        <w:t>低能耗</w:t>
      </w:r>
      <w:r w:rsidRPr="00E63C8C">
        <w:rPr>
          <w:rFonts w:ascii="仿宋" w:eastAsia="仿宋" w:hAnsi="仿宋"/>
          <w:sz w:val="28"/>
          <w:szCs w:val="28"/>
        </w:rPr>
        <w:t>、干式、无残留的绿色环保特征。</w:t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3C8C">
        <w:rPr>
          <w:rFonts w:ascii="仿宋" w:eastAsia="仿宋" w:hAnsi="仿宋" w:hint="eastAsia"/>
          <w:sz w:val="28"/>
          <w:szCs w:val="28"/>
        </w:rPr>
        <w:lastRenderedPageBreak/>
        <w:t>本工艺</w:t>
      </w:r>
      <w:r w:rsidRPr="00E63C8C">
        <w:rPr>
          <w:rFonts w:ascii="仿宋" w:eastAsia="仿宋" w:hAnsi="仿宋"/>
          <w:sz w:val="28"/>
          <w:szCs w:val="28"/>
        </w:rPr>
        <w:t>技术技术指标</w:t>
      </w:r>
      <w:r w:rsidRPr="00E63C8C">
        <w:rPr>
          <w:rFonts w:ascii="仿宋" w:eastAsia="仿宋" w:hAnsi="仿宋" w:hint="eastAsia"/>
          <w:sz w:val="28"/>
          <w:szCs w:val="28"/>
        </w:rPr>
        <w:t>：1）</w:t>
      </w:r>
      <w:r w:rsidRPr="00E63C8C">
        <w:rPr>
          <w:rFonts w:ascii="仿宋" w:eastAsia="仿宋" w:hAnsi="仿宋"/>
          <w:sz w:val="28"/>
          <w:szCs w:val="28"/>
        </w:rPr>
        <w:t>除湿</w:t>
      </w:r>
      <w:r w:rsidRPr="00E63C8C">
        <w:rPr>
          <w:rFonts w:ascii="仿宋" w:eastAsia="仿宋" w:hAnsi="仿宋" w:hint="eastAsia"/>
          <w:sz w:val="28"/>
          <w:szCs w:val="28"/>
        </w:rPr>
        <w:t>及水分回收</w:t>
      </w:r>
      <w:r w:rsidRPr="00E63C8C">
        <w:rPr>
          <w:rFonts w:ascii="仿宋" w:eastAsia="仿宋" w:hAnsi="仿宋"/>
          <w:sz w:val="28"/>
          <w:szCs w:val="28"/>
        </w:rPr>
        <w:t>率≥80%；</w:t>
      </w:r>
      <w:r w:rsidRPr="00E63C8C">
        <w:rPr>
          <w:rFonts w:ascii="仿宋" w:eastAsia="仿宋" w:hAnsi="仿宋" w:hint="eastAsia"/>
          <w:sz w:val="28"/>
          <w:szCs w:val="28"/>
        </w:rPr>
        <w:t>2）</w:t>
      </w:r>
      <w:r w:rsidRPr="00E63C8C">
        <w:rPr>
          <w:rFonts w:ascii="仿宋" w:eastAsia="仿宋" w:hAnsi="仿宋"/>
          <w:sz w:val="28"/>
          <w:szCs w:val="28"/>
        </w:rPr>
        <w:t>VOC去除率</w:t>
      </w:r>
      <w:r w:rsidRPr="00E63C8C">
        <w:rPr>
          <w:rFonts w:ascii="仿宋" w:eastAsia="仿宋" w:hAnsi="仿宋" w:hint="eastAsia"/>
          <w:sz w:val="28"/>
          <w:szCs w:val="28"/>
        </w:rPr>
        <w:t>≈5</w:t>
      </w:r>
      <w:r w:rsidRPr="00E63C8C">
        <w:rPr>
          <w:rFonts w:ascii="仿宋" w:eastAsia="仿宋" w:hAnsi="仿宋"/>
          <w:sz w:val="28"/>
          <w:szCs w:val="28"/>
        </w:rPr>
        <w:t>0%；</w:t>
      </w:r>
      <w:r w:rsidRPr="00E63C8C">
        <w:rPr>
          <w:rFonts w:ascii="仿宋" w:eastAsia="仿宋" w:hAnsi="仿宋" w:hint="eastAsia"/>
          <w:sz w:val="28"/>
          <w:szCs w:val="28"/>
        </w:rPr>
        <w:t>3）</w:t>
      </w:r>
      <w:r w:rsidRPr="00E63C8C">
        <w:rPr>
          <w:rFonts w:ascii="仿宋" w:eastAsia="仿宋" w:hAnsi="仿宋"/>
          <w:sz w:val="28"/>
          <w:szCs w:val="28"/>
        </w:rPr>
        <w:t xml:space="preserve">除尘率：≥90 % </w:t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63C8C">
        <w:rPr>
          <w:rFonts w:ascii="仿宋" w:eastAsia="仿宋" w:hAnsi="仿宋" w:hint="eastAsia"/>
          <w:sz w:val="28"/>
          <w:szCs w:val="28"/>
        </w:rPr>
        <w:t>本技术的示范性工程已</w:t>
      </w:r>
      <w:r>
        <w:rPr>
          <w:rFonts w:ascii="仿宋" w:eastAsia="仿宋" w:hAnsi="仿宋" w:hint="eastAsia"/>
          <w:sz w:val="28"/>
          <w:szCs w:val="28"/>
        </w:rPr>
        <w:t>实现工业化</w:t>
      </w:r>
      <w:r w:rsidRPr="00E63C8C">
        <w:rPr>
          <w:rFonts w:ascii="仿宋" w:eastAsia="仿宋" w:hAnsi="仿宋" w:hint="eastAsia"/>
          <w:sz w:val="28"/>
          <w:szCs w:val="28"/>
        </w:rPr>
        <w:t>运行，规模为10000m3/h.单套，80000m3/h.单套,400000m3/h.5套有机复合肥废气除湿工程。</w:t>
      </w:r>
    </w:p>
    <w:p w:rsidR="00E63C8C" w:rsidRPr="00E63C8C" w:rsidRDefault="00E63C8C" w:rsidP="00E63C8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63C8C">
        <w:rPr>
          <w:rFonts w:ascii="仿宋" w:eastAsia="仿宋" w:hAnsi="仿宋" w:hint="eastAsia"/>
          <w:sz w:val="28"/>
          <w:szCs w:val="28"/>
        </w:rPr>
        <w:t>本技术可提供对现有废气治理工艺、设备及运行状况的诊断（运行参数测试、废气组分分析、物流及能量衡算等），废气治理方案设计（拟采取的技术方案、拟采取技术的可行性分析、项目总投资概算、项目经济性分析）；</w:t>
      </w:r>
    </w:p>
    <w:p w:rsidR="008911F8" w:rsidRPr="00E63C8C" w:rsidRDefault="008911F8">
      <w:pPr>
        <w:rPr>
          <w:rFonts w:ascii="仿宋" w:eastAsia="仿宋" w:hAnsi="仿宋"/>
          <w:sz w:val="28"/>
          <w:szCs w:val="28"/>
        </w:rPr>
      </w:pPr>
    </w:p>
    <w:sectPr w:rsidR="008911F8" w:rsidRPr="00E63C8C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C8C"/>
    <w:rsid w:val="008156F9"/>
    <w:rsid w:val="008911F8"/>
    <w:rsid w:val="00BB06D3"/>
    <w:rsid w:val="00E6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E63C8C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3C8C"/>
    <w:rPr>
      <w:rFonts w:ascii="Times New Roman" w:hAnsi="Times New Roman"/>
      <w:b/>
      <w:bCs/>
      <w:kern w:val="44"/>
      <w:sz w:val="32"/>
      <w:szCs w:val="44"/>
    </w:rPr>
  </w:style>
  <w:style w:type="character" w:styleId="a3">
    <w:name w:val="Hyperlink"/>
    <w:uiPriority w:val="99"/>
    <w:rsid w:val="00E63C8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63C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3C8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2018-01-15T03:13:00Z</dcterms:created>
  <dcterms:modified xsi:type="dcterms:W3CDTF">2018-01-15T03:16:00Z</dcterms:modified>
</cp:coreProperties>
</file>