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80" w:rsidRPr="00121780" w:rsidRDefault="00121780" w:rsidP="00121780">
      <w:pPr>
        <w:pStyle w:val="a3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超临界水氧化技术处理有机磷农药废水技术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一、项目背景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2005年我国农药总产量破百万吨，居世界第一，在2012年总产量达到354.9万吨。有机磷农药占我国农药总产量的70%，其生产废水具有浓度高、高毒性、高含盐量、难生物降解且成分复杂的特点。在全国农药废水处理中，已处理废水仅占总废水量的7%，处理达标率不足1%。针</w:t>
      </w:r>
      <w:r w:rsidRPr="00121780">
        <w:rPr>
          <w:rFonts w:asciiTheme="minorEastAsia" w:hAnsiTheme="minorEastAsia"/>
          <w:sz w:val="28"/>
          <w:szCs w:val="28"/>
        </w:rPr>
        <w:t>对目前</w:t>
      </w:r>
      <w:r w:rsidRPr="00121780">
        <w:rPr>
          <w:rFonts w:asciiTheme="minorEastAsia" w:hAnsiTheme="minorEastAsia" w:hint="eastAsia"/>
          <w:sz w:val="28"/>
          <w:szCs w:val="28"/>
        </w:rPr>
        <w:t>农药废水处理率低</w:t>
      </w:r>
      <w:r w:rsidRPr="00121780">
        <w:rPr>
          <w:rFonts w:asciiTheme="minorEastAsia" w:hAnsiTheme="minorEastAsia"/>
          <w:sz w:val="28"/>
          <w:szCs w:val="28"/>
        </w:rPr>
        <w:t>及市场巨大的特点，采用超临界水氧化技术处理</w:t>
      </w:r>
      <w:r w:rsidRPr="00121780">
        <w:rPr>
          <w:rFonts w:asciiTheme="minorEastAsia" w:hAnsiTheme="minorEastAsia" w:hint="eastAsia"/>
          <w:sz w:val="28"/>
          <w:szCs w:val="28"/>
        </w:rPr>
        <w:t>有机磷农药废水</w:t>
      </w:r>
      <w:r w:rsidRPr="00121780">
        <w:rPr>
          <w:rFonts w:asciiTheme="minorEastAsia" w:hAnsiTheme="minorEastAsia"/>
          <w:sz w:val="28"/>
          <w:szCs w:val="28"/>
        </w:rPr>
        <w:t>，实现</w:t>
      </w:r>
      <w:r w:rsidRPr="00121780">
        <w:rPr>
          <w:rFonts w:asciiTheme="minorEastAsia" w:hAnsiTheme="minorEastAsia" w:hint="eastAsia"/>
          <w:sz w:val="28"/>
          <w:szCs w:val="28"/>
        </w:rPr>
        <w:t>该废水</w:t>
      </w:r>
      <w:r w:rsidRPr="00121780">
        <w:rPr>
          <w:rFonts w:asciiTheme="minorEastAsia" w:hAnsiTheme="minorEastAsia"/>
          <w:sz w:val="28"/>
          <w:szCs w:val="28"/>
        </w:rPr>
        <w:t>的无害化处理。超临界水氧化技术（Supercritical Water Oxidation，简称SCWO）是利用水在超临界状态下所具有的特殊性质，使氧化剂和有机物完全溶解在超临界水中并发生均相氧化反应，迅速、彻底地将有机物转化成无害化的CO2、N2、H2O等小分子化合物。</w:t>
      </w:r>
      <w:r w:rsidRPr="00121780">
        <w:rPr>
          <w:rFonts w:asciiTheme="minorEastAsia" w:hAnsiTheme="minorEastAsia" w:hint="eastAsia"/>
          <w:sz w:val="28"/>
          <w:szCs w:val="28"/>
        </w:rPr>
        <w:t>超临界水氧化能有效处理有机磷农药废水，鉴于超临界水氧化技术在有机污染物处理中的优势，可用于有机磷农药废水的高效无害化处理。无二次污染，且可利用超临界水的特性实现磷酸盐等矿物资源的分离回收，并对系统热量进行回收利用</w:t>
      </w:r>
      <w:r w:rsidRPr="00121780">
        <w:rPr>
          <w:rFonts w:asciiTheme="minorEastAsia" w:hAnsiTheme="minorEastAsia"/>
          <w:sz w:val="28"/>
          <w:szCs w:val="28"/>
        </w:rPr>
        <w:t>。相比传统的处理方案，SCWO具有突出的优势，能取得巨大的经济、环境和社会效益。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二、技术创新性和领先性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利用SCWO处理有机磷农药废水，处理后废水的水质随处理条件的变化而变化，最终处理结果能完全达标排放。</w:t>
      </w:r>
      <w:r w:rsidRPr="00121780">
        <w:rPr>
          <w:rFonts w:asciiTheme="minorEastAsia" w:hAnsiTheme="minorEastAsia"/>
          <w:sz w:val="28"/>
          <w:szCs w:val="28"/>
        </w:rPr>
        <w:t>本课题组研究SCWO多年，国家自然科学基金项目、“973计划”课题、“863计划”专题、国家科技支撑计划课题等20余项，成果丰硕。已经获得国家发</w:t>
      </w:r>
      <w:r w:rsidRPr="00121780">
        <w:rPr>
          <w:rFonts w:asciiTheme="minorEastAsia" w:hAnsiTheme="minorEastAsia"/>
          <w:sz w:val="28"/>
          <w:szCs w:val="28"/>
        </w:rPr>
        <w:lastRenderedPageBreak/>
        <w:t>明专利授权38项。在进行超临界水处理研究过程中，发表相关研究论文50余篇，其中SCI/EI检索30余篇。</w:t>
      </w:r>
      <w:r w:rsidRPr="00121780">
        <w:rPr>
          <w:rFonts w:asciiTheme="minorEastAsia" w:hAnsiTheme="minorEastAsia" w:hint="eastAsia"/>
          <w:sz w:val="28"/>
          <w:szCs w:val="28"/>
        </w:rPr>
        <w:t>目前，本课题组已完成100t/d农药废水的方案设计，设备加工及安装基本完成。该系统集有机物去除、盐沉积防控、余热利用、氧的高效利用及高度自动化等多项功能于一体，能够同时实现有机磷废水等有机废物/废水的无害化处理与资源化利用过程。该技术能实现农药废水化学需氧量(COD)减排和脱盐处理的一体化过程；高效的氧气利用技术，高倍氧化系数，低氧消耗；在装置中实现脱盐处理和泥渣分离，有效防止盐沉积及堵塞；资源化回收系统产生的二氧化碳；高效的防腐蚀技术，提高系统的使用寿命；高度自动化控制及多重安全保障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三、市场及效益分析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/>
          <w:sz w:val="28"/>
          <w:szCs w:val="28"/>
        </w:rPr>
        <w:t>SCWO设备可以高效、经济地用于</w:t>
      </w:r>
      <w:r w:rsidRPr="00121780">
        <w:rPr>
          <w:rFonts w:asciiTheme="minorEastAsia" w:hAnsiTheme="minorEastAsia" w:hint="eastAsia"/>
          <w:sz w:val="28"/>
          <w:szCs w:val="28"/>
        </w:rPr>
        <w:t>有机磷农药废水</w:t>
      </w:r>
      <w:r w:rsidRPr="00121780">
        <w:rPr>
          <w:rFonts w:asciiTheme="minorEastAsia" w:hAnsiTheme="minorEastAsia"/>
          <w:sz w:val="28"/>
          <w:szCs w:val="28"/>
        </w:rPr>
        <w:t>的无害化处置及资源化利用，处理</w:t>
      </w:r>
      <w:r w:rsidRPr="00121780">
        <w:rPr>
          <w:rFonts w:asciiTheme="minorEastAsia" w:hAnsiTheme="minorEastAsia" w:hint="eastAsia"/>
          <w:sz w:val="28"/>
          <w:szCs w:val="28"/>
        </w:rPr>
        <w:t>后</w:t>
      </w:r>
      <w:r w:rsidRPr="00121780">
        <w:rPr>
          <w:rFonts w:asciiTheme="minorEastAsia" w:hAnsiTheme="minorEastAsia"/>
          <w:sz w:val="28"/>
          <w:szCs w:val="28"/>
        </w:rPr>
        <w:t>最终排放的水可以满足</w:t>
      </w:r>
      <w:r w:rsidRPr="00121780">
        <w:rPr>
          <w:rFonts w:asciiTheme="minorEastAsia" w:hAnsiTheme="minorEastAsia" w:hint="eastAsia"/>
          <w:sz w:val="28"/>
          <w:szCs w:val="28"/>
        </w:rPr>
        <w:t>相关排放标准</w:t>
      </w:r>
      <w:r w:rsidRPr="00121780">
        <w:rPr>
          <w:rFonts w:asciiTheme="minorEastAsia" w:hAnsiTheme="minorEastAsia"/>
          <w:sz w:val="28"/>
          <w:szCs w:val="28"/>
        </w:rPr>
        <w:t>。</w:t>
      </w:r>
      <w:r w:rsidRPr="00121780">
        <w:rPr>
          <w:rFonts w:asciiTheme="minorEastAsia" w:hAnsiTheme="minorEastAsia" w:hint="eastAsia"/>
          <w:sz w:val="28"/>
          <w:szCs w:val="28"/>
        </w:rPr>
        <w:t>有机物含量高的废水</w:t>
      </w:r>
      <w:r w:rsidRPr="00121780">
        <w:rPr>
          <w:rFonts w:asciiTheme="minorEastAsia" w:hAnsiTheme="minorEastAsia"/>
          <w:sz w:val="28"/>
          <w:szCs w:val="28"/>
        </w:rPr>
        <w:t>完全氧化后的反应热除去系统自热所需热量外，富余的热量可以用来提供热水或者产生蒸汽，且反应产生的CO2气体还可以分离出售，进一步获得经济效益。这在环境污染日益严重和能源日趋紧张的大环境下，具有光明的发展前景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以已完成的100t/d农药废水的设计方案为例，与该废水的原方案对比如下表1所示。由表可知，采用SCWO处理农药废水在投资成本、运行成本、占地面积以及处理时间上均有较突出的优势。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 xml:space="preserve">表1 </w:t>
      </w:r>
      <w:r w:rsidRPr="00121780">
        <w:rPr>
          <w:rFonts w:asciiTheme="minorEastAsia" w:hAnsiTheme="minorEastAsia"/>
          <w:sz w:val="28"/>
          <w:szCs w:val="28"/>
        </w:rPr>
        <w:t>SCWO与</w:t>
      </w:r>
      <w:r w:rsidRPr="00121780">
        <w:rPr>
          <w:rFonts w:asciiTheme="minorEastAsia" w:hAnsiTheme="minorEastAsia" w:hint="eastAsia"/>
          <w:sz w:val="28"/>
          <w:szCs w:val="28"/>
        </w:rPr>
        <w:t>传统</w:t>
      </w:r>
      <w:r w:rsidRPr="00121780">
        <w:rPr>
          <w:rFonts w:asciiTheme="minorEastAsia" w:hAnsiTheme="minorEastAsia"/>
          <w:sz w:val="28"/>
          <w:szCs w:val="28"/>
        </w:rPr>
        <w:t>处理工艺比较</w:t>
      </w:r>
    </w:p>
    <w:tbl>
      <w:tblPr>
        <w:tblW w:w="7200" w:type="dxa"/>
        <w:jc w:val="center"/>
        <w:tblInd w:w="-305" w:type="dxa"/>
        <w:tblLayout w:type="fixed"/>
        <w:tblLook w:val="04A0"/>
      </w:tblPr>
      <w:tblGrid>
        <w:gridCol w:w="1701"/>
        <w:gridCol w:w="1246"/>
        <w:gridCol w:w="1560"/>
        <w:gridCol w:w="1559"/>
        <w:gridCol w:w="1134"/>
      </w:tblGrid>
      <w:tr w:rsidR="00121780" w:rsidRPr="00121780" w:rsidTr="003230AF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经济指标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投资成本（万元）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运行成本</w:t>
            </w:r>
          </w:p>
          <w:p w:rsidR="00121780" w:rsidRPr="00121780" w:rsidRDefault="00121780" w:rsidP="001217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（元/</w:t>
            </w:r>
            <w:r w:rsidRPr="00121780">
              <w:rPr>
                <w:rFonts w:asciiTheme="minorEastAsia" w:hAnsiTheme="minorEastAsia" w:hint="eastAsia"/>
                <w:szCs w:val="21"/>
              </w:rPr>
              <w:t>吨</w:t>
            </w:r>
            <w:r w:rsidRPr="00121780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占地面积(m2)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处理时间</w:t>
            </w:r>
          </w:p>
        </w:tc>
      </w:tr>
      <w:tr w:rsidR="00121780" w:rsidRPr="00121780" w:rsidTr="003230AF">
        <w:trPr>
          <w:trHeight w:val="4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 w:hint="eastAsia"/>
                <w:szCs w:val="21"/>
              </w:rPr>
              <w:lastRenderedPageBreak/>
              <w:t>传统</w:t>
            </w:r>
            <w:r w:rsidRPr="00121780">
              <w:rPr>
                <w:rFonts w:asciiTheme="minorEastAsia" w:hAnsiTheme="minorEastAsia"/>
                <w:szCs w:val="21"/>
              </w:rPr>
              <w:t>处理工艺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 w:hint="eastAsia"/>
                <w:szCs w:val="21"/>
              </w:rPr>
              <w:t>45</w:t>
            </w:r>
            <w:r w:rsidRPr="00121780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24</w:t>
            </w:r>
            <w:r w:rsidRPr="00121780">
              <w:rPr>
                <w:rFonts w:asciiTheme="minorEastAsia" w:hAnsiTheme="minorEastAsia" w:hint="eastAsia"/>
                <w:szCs w:val="21"/>
              </w:rPr>
              <w:t>~72</w:t>
            </w:r>
            <w:r w:rsidRPr="00121780">
              <w:rPr>
                <w:rFonts w:asciiTheme="minorEastAsia" w:hAnsiTheme="minorEastAsia"/>
                <w:szCs w:val="21"/>
              </w:rPr>
              <w:t>h</w:t>
            </w:r>
          </w:p>
        </w:tc>
      </w:tr>
      <w:tr w:rsidR="00121780" w:rsidRPr="00121780" w:rsidTr="003230AF">
        <w:trPr>
          <w:trHeight w:val="1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SCWO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2</w:t>
            </w:r>
            <w:r w:rsidRPr="00121780">
              <w:rPr>
                <w:rFonts w:asciiTheme="minorEastAsia" w:hAnsiTheme="minorEastAsia" w:hint="eastAsia"/>
                <w:szCs w:val="21"/>
              </w:rPr>
              <w:t>8</w:t>
            </w:r>
            <w:r w:rsidRPr="00121780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 w:hint="eastAsia"/>
                <w:szCs w:val="21"/>
              </w:rPr>
              <w:t>60</w:t>
            </w:r>
            <w:r w:rsidRPr="00121780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80" w:rsidRPr="00121780" w:rsidRDefault="00121780" w:rsidP="00121780">
            <w:pPr>
              <w:rPr>
                <w:rFonts w:asciiTheme="minorEastAsia" w:hAnsiTheme="minorEastAsia"/>
                <w:szCs w:val="21"/>
              </w:rPr>
            </w:pPr>
            <w:r w:rsidRPr="00121780">
              <w:rPr>
                <w:rFonts w:asciiTheme="minorEastAsia" w:hAnsiTheme="minorEastAsia"/>
                <w:szCs w:val="21"/>
              </w:rPr>
              <w:t>&lt;5min</w:t>
            </w:r>
          </w:p>
        </w:tc>
      </w:tr>
    </w:tbl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目前，有机磷农药</w:t>
      </w:r>
      <w:r w:rsidRPr="00121780">
        <w:rPr>
          <w:rFonts w:asciiTheme="minorEastAsia" w:hAnsiTheme="minorEastAsia"/>
          <w:sz w:val="28"/>
          <w:szCs w:val="28"/>
        </w:rPr>
        <w:t>废水产生量按9000万吨/年，按处理不达标为8000万吨/年计算，其中SCWO市场占有率为25%，待处理废水总量为2000万吨/年，设备处理能力取100t/d，总需求量为550套，售价为4500万/套，利润为1700万/套，总销售额为93.5亿元。</w:t>
      </w:r>
      <w:r w:rsidRPr="00121780">
        <w:rPr>
          <w:rFonts w:asciiTheme="minorEastAsia" w:hAnsiTheme="minorEastAsia" w:hint="eastAsia"/>
          <w:sz w:val="28"/>
          <w:szCs w:val="28"/>
        </w:rPr>
        <w:t>而整个农药废水的处理市场更大。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四、主要</w:t>
      </w:r>
      <w:r w:rsidRPr="00121780">
        <w:rPr>
          <w:rFonts w:asciiTheme="minorEastAsia" w:hAnsiTheme="minorEastAsia"/>
          <w:sz w:val="28"/>
          <w:szCs w:val="28"/>
        </w:rPr>
        <w:t>应用领域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有机磷农药废水</w:t>
      </w:r>
      <w:r w:rsidRPr="00121780">
        <w:rPr>
          <w:rFonts w:asciiTheme="minorEastAsia" w:hAnsiTheme="minorEastAsia"/>
          <w:sz w:val="28"/>
          <w:szCs w:val="28"/>
        </w:rPr>
        <w:t>SCWO</w:t>
      </w:r>
      <w:r w:rsidRPr="00121780">
        <w:rPr>
          <w:rFonts w:asciiTheme="minorEastAsia" w:hAnsiTheme="minorEastAsia" w:hint="eastAsia"/>
          <w:sz w:val="28"/>
          <w:szCs w:val="28"/>
        </w:rPr>
        <w:t>技术符合国家产业和技术政策、有较强的创新性、产品附加值高、市场竞争力强。根据目前我国农药废水的巨大产量和增长趋势，农药废水超临界水氧化设备潜在用户量大，市场前景广阔。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五、合作条件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（1）</w:t>
      </w:r>
      <w:r w:rsidRPr="00121780">
        <w:rPr>
          <w:rFonts w:asciiTheme="minorEastAsia" w:hAnsiTheme="minorEastAsia"/>
          <w:sz w:val="28"/>
          <w:szCs w:val="28"/>
        </w:rPr>
        <w:t>有独立承担民事责任能力的自然人或独立承担民事责任的企业法人。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（2）以产学研相结合的方式进行工业示范和运营，合作企业需提供资金和运营支持。</w:t>
      </w:r>
    </w:p>
    <w:p w:rsidR="00121780" w:rsidRPr="00121780" w:rsidRDefault="00121780" w:rsidP="0012178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1780">
        <w:rPr>
          <w:rFonts w:asciiTheme="minorEastAsia" w:hAnsiTheme="minorEastAsia" w:hint="eastAsia"/>
          <w:sz w:val="28"/>
          <w:szCs w:val="28"/>
        </w:rPr>
        <w:t>（3）</w:t>
      </w:r>
      <w:r w:rsidRPr="00121780">
        <w:rPr>
          <w:rFonts w:asciiTheme="minorEastAsia" w:hAnsiTheme="minorEastAsia"/>
          <w:sz w:val="28"/>
          <w:szCs w:val="28"/>
        </w:rPr>
        <w:t>有</w:t>
      </w:r>
      <w:r w:rsidRPr="00121780">
        <w:rPr>
          <w:rFonts w:asciiTheme="minorEastAsia" w:hAnsiTheme="minorEastAsia" w:hint="eastAsia"/>
          <w:sz w:val="28"/>
          <w:szCs w:val="28"/>
        </w:rPr>
        <w:t>一定</w:t>
      </w:r>
      <w:r w:rsidRPr="00121780">
        <w:rPr>
          <w:rFonts w:asciiTheme="minorEastAsia" w:hAnsiTheme="minorEastAsia"/>
          <w:sz w:val="28"/>
          <w:szCs w:val="28"/>
        </w:rPr>
        <w:t>的投资能力和风险意识，</w:t>
      </w:r>
      <w:r w:rsidRPr="00121780">
        <w:rPr>
          <w:rFonts w:asciiTheme="minorEastAsia" w:hAnsiTheme="minorEastAsia" w:hint="eastAsia"/>
          <w:sz w:val="28"/>
          <w:szCs w:val="28"/>
        </w:rPr>
        <w:t>并且具有一定的市场推广和拓展的能力。</w:t>
      </w:r>
    </w:p>
    <w:p w:rsidR="008911F8" w:rsidRPr="00121780" w:rsidRDefault="008911F8">
      <w:pPr>
        <w:rPr>
          <w:rFonts w:asciiTheme="minorEastAsia" w:hAnsiTheme="minorEastAsia"/>
          <w:sz w:val="28"/>
          <w:szCs w:val="28"/>
        </w:rPr>
      </w:pPr>
    </w:p>
    <w:sectPr w:rsidR="008911F8" w:rsidRPr="00121780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780"/>
    <w:rsid w:val="00121780"/>
    <w:rsid w:val="006B2E5A"/>
    <w:rsid w:val="008911F8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locked/>
    <w:rsid w:val="0012178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21780"/>
    <w:rPr>
      <w:rFonts w:ascii="Cambria" w:eastAsiaTheme="minorEastAsia" w:hAnsi="Cambria"/>
      <w:b/>
      <w:bCs/>
      <w:kern w:val="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2178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217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2017-11-30T07:56:00Z</dcterms:created>
  <dcterms:modified xsi:type="dcterms:W3CDTF">2017-11-30T07:59:00Z</dcterms:modified>
</cp:coreProperties>
</file>